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62A3F" w14:textId="1049820A" w:rsidR="00EF1847" w:rsidRPr="004A4A06" w:rsidRDefault="00EF1847" w:rsidP="00717E66">
      <w:pPr>
        <w:pStyle w:val="Heading1"/>
        <w:spacing w:line="240" w:lineRule="auto"/>
        <w:contextualSpacing/>
        <w:jc w:val="both"/>
        <w:rPr>
          <w:rFonts w:asciiTheme="minorHAnsi" w:hAnsiTheme="minorHAnsi" w:cstheme="minorHAnsi"/>
        </w:rPr>
      </w:pPr>
      <w:r w:rsidRPr="004A4A06">
        <w:rPr>
          <w:rFonts w:asciiTheme="minorHAnsi" w:hAnsiTheme="minorHAnsi" w:cstheme="minorHAnsi"/>
        </w:rPr>
        <w:t>Understanding Service Preferences among Consensually Non-Monogamous Individuals Seeking Sexual Healthcare</w:t>
      </w:r>
    </w:p>
    <w:p w14:paraId="46FF5E0A" w14:textId="77777777" w:rsidR="005E619C" w:rsidRPr="004A4A06" w:rsidRDefault="005E619C" w:rsidP="00717E66">
      <w:pPr>
        <w:spacing w:line="240" w:lineRule="auto"/>
        <w:contextualSpacing/>
        <w:jc w:val="both"/>
        <w:rPr>
          <w:rFonts w:asciiTheme="minorHAnsi" w:hAnsiTheme="minorHAnsi" w:cstheme="minorHAnsi"/>
        </w:rPr>
      </w:pPr>
    </w:p>
    <w:p w14:paraId="161829AD" w14:textId="0207C456" w:rsidR="00717E66" w:rsidRPr="004A4A06" w:rsidRDefault="00717E66" w:rsidP="00717E66">
      <w:pPr>
        <w:spacing w:line="240" w:lineRule="auto"/>
        <w:ind w:firstLine="0"/>
        <w:contextualSpacing/>
        <w:jc w:val="both"/>
        <w:rPr>
          <w:rFonts w:asciiTheme="minorHAnsi" w:hAnsiTheme="minorHAnsi" w:cstheme="minorHAnsi"/>
          <w:vertAlign w:val="superscript"/>
        </w:rPr>
      </w:pPr>
      <w:r w:rsidRPr="004A4A06">
        <w:rPr>
          <w:rFonts w:asciiTheme="minorHAnsi" w:hAnsiTheme="minorHAnsi" w:cstheme="minorHAnsi"/>
        </w:rPr>
        <w:t xml:space="preserve">Ryan Scoats </w:t>
      </w:r>
      <w:r w:rsidRPr="004A4A06">
        <w:rPr>
          <w:rFonts w:asciiTheme="minorHAnsi" w:hAnsiTheme="minorHAnsi" w:cstheme="minorHAnsi"/>
          <w:vertAlign w:val="superscript"/>
        </w:rPr>
        <w:t>a</w:t>
      </w:r>
      <w:r w:rsidRPr="004A4A06">
        <w:rPr>
          <w:rFonts w:asciiTheme="minorHAnsi" w:hAnsiTheme="minorHAnsi" w:cstheme="minorHAnsi"/>
        </w:rPr>
        <w:t xml:space="preserve">*, Christine Campbell </w:t>
      </w:r>
      <w:r w:rsidRPr="004A4A06">
        <w:rPr>
          <w:rFonts w:asciiTheme="minorHAnsi" w:hAnsiTheme="minorHAnsi" w:cstheme="minorHAnsi"/>
          <w:vertAlign w:val="superscript"/>
        </w:rPr>
        <w:t>b</w:t>
      </w:r>
    </w:p>
    <w:p w14:paraId="38039522" w14:textId="77777777" w:rsidR="00717E66" w:rsidRPr="004A4A06" w:rsidRDefault="00717E66" w:rsidP="00717E66">
      <w:pPr>
        <w:spacing w:line="240" w:lineRule="auto"/>
        <w:ind w:firstLine="0"/>
        <w:contextualSpacing/>
        <w:jc w:val="both"/>
        <w:rPr>
          <w:rFonts w:asciiTheme="minorHAnsi" w:hAnsiTheme="minorHAnsi" w:cstheme="minorHAnsi"/>
        </w:rPr>
      </w:pPr>
    </w:p>
    <w:p w14:paraId="7C7D1788" w14:textId="7AC71D10" w:rsidR="00717E66" w:rsidRPr="004A4A06" w:rsidRDefault="00717E66" w:rsidP="00717E66">
      <w:pPr>
        <w:spacing w:line="240" w:lineRule="auto"/>
        <w:ind w:firstLine="0"/>
        <w:contextualSpacing/>
        <w:jc w:val="both"/>
        <w:rPr>
          <w:rFonts w:asciiTheme="minorHAnsi" w:hAnsiTheme="minorHAnsi" w:cstheme="minorHAnsi"/>
          <w:i/>
          <w:iCs/>
          <w:vertAlign w:val="superscript"/>
        </w:rPr>
      </w:pPr>
      <w:r w:rsidRPr="004A4A06">
        <w:rPr>
          <w:rFonts w:asciiTheme="minorHAnsi" w:hAnsiTheme="minorHAnsi" w:cstheme="minorHAnsi"/>
          <w:i/>
          <w:iCs/>
        </w:rPr>
        <w:t>College of Law, Social, &amp; Criminal Justice, Birmingham City University, UK</w:t>
      </w:r>
      <w:r w:rsidRPr="004A4A06">
        <w:rPr>
          <w:rFonts w:asciiTheme="minorHAnsi" w:hAnsiTheme="minorHAnsi" w:cstheme="minorHAnsi"/>
          <w:i/>
          <w:iCs/>
          <w:vertAlign w:val="superscript"/>
        </w:rPr>
        <w:t>a</w:t>
      </w:r>
      <w:r w:rsidRPr="004A4A06">
        <w:rPr>
          <w:rFonts w:asciiTheme="minorHAnsi" w:hAnsiTheme="minorHAnsi" w:cstheme="minorHAnsi"/>
          <w:i/>
          <w:iCs/>
        </w:rPr>
        <w:t xml:space="preserve">; Department of Psychology and Pedagogical Science, St Mary’s University, Twickenham, </w:t>
      </w:r>
      <w:proofErr w:type="spellStart"/>
      <w:r w:rsidRPr="004A4A06">
        <w:rPr>
          <w:rFonts w:asciiTheme="minorHAnsi" w:hAnsiTheme="minorHAnsi" w:cstheme="minorHAnsi"/>
          <w:i/>
          <w:iCs/>
        </w:rPr>
        <w:t>UK</w:t>
      </w:r>
      <w:r w:rsidRPr="004A4A06">
        <w:rPr>
          <w:rFonts w:asciiTheme="minorHAnsi" w:hAnsiTheme="minorHAnsi" w:cstheme="minorHAnsi"/>
          <w:i/>
          <w:iCs/>
          <w:vertAlign w:val="superscript"/>
        </w:rPr>
        <w:t>b</w:t>
      </w:r>
      <w:proofErr w:type="spellEnd"/>
    </w:p>
    <w:p w14:paraId="65FCC8F8" w14:textId="77777777" w:rsidR="00717E66" w:rsidRPr="004A4A06" w:rsidRDefault="00717E66" w:rsidP="00717E66">
      <w:pPr>
        <w:spacing w:line="240" w:lineRule="auto"/>
        <w:ind w:firstLine="0"/>
        <w:contextualSpacing/>
        <w:jc w:val="both"/>
        <w:rPr>
          <w:rFonts w:asciiTheme="minorHAnsi" w:hAnsiTheme="minorHAnsi" w:cstheme="minorHAnsi"/>
        </w:rPr>
      </w:pPr>
    </w:p>
    <w:p w14:paraId="584A0F51" w14:textId="58D49234" w:rsidR="00717E66" w:rsidRPr="004A4A06" w:rsidRDefault="00717E66" w:rsidP="00717E66">
      <w:pPr>
        <w:spacing w:line="240" w:lineRule="auto"/>
        <w:ind w:firstLine="0"/>
        <w:contextualSpacing/>
        <w:jc w:val="both"/>
        <w:rPr>
          <w:rFonts w:asciiTheme="minorHAnsi" w:hAnsiTheme="minorHAnsi" w:cstheme="minorHAnsi"/>
        </w:rPr>
      </w:pPr>
      <w:r w:rsidRPr="004A4A06">
        <w:rPr>
          <w:rFonts w:asciiTheme="minorHAnsi" w:hAnsiTheme="minorHAnsi" w:cstheme="minorHAnsi"/>
        </w:rPr>
        <w:t xml:space="preserve">*Corresponding Author: Ryan Scoats                   Email: </w:t>
      </w:r>
      <w:hyperlink r:id="rId5" w:history="1">
        <w:r w:rsidRPr="004A4A06">
          <w:rPr>
            <w:rStyle w:val="Hyperlink"/>
            <w:rFonts w:asciiTheme="minorHAnsi" w:hAnsiTheme="minorHAnsi" w:cstheme="minorHAnsi"/>
          </w:rPr>
          <w:t>Ryanscoatsphd@gmail.com</w:t>
        </w:r>
      </w:hyperlink>
    </w:p>
    <w:p w14:paraId="7BC51BDB" w14:textId="77777777" w:rsidR="005E619C" w:rsidRPr="004A4A06" w:rsidRDefault="005E619C" w:rsidP="00717E66">
      <w:pPr>
        <w:spacing w:line="240" w:lineRule="auto"/>
        <w:ind w:firstLine="0"/>
        <w:contextualSpacing/>
        <w:jc w:val="both"/>
        <w:rPr>
          <w:rFonts w:asciiTheme="minorHAnsi" w:hAnsiTheme="minorHAnsi" w:cstheme="minorHAnsi"/>
        </w:rPr>
      </w:pPr>
    </w:p>
    <w:p w14:paraId="1E191AF0" w14:textId="77777777" w:rsidR="005E619C" w:rsidRPr="004A4A06" w:rsidRDefault="005E619C" w:rsidP="00717E66">
      <w:pPr>
        <w:spacing w:line="240" w:lineRule="auto"/>
        <w:ind w:firstLine="0"/>
        <w:contextualSpacing/>
        <w:jc w:val="both"/>
        <w:rPr>
          <w:rFonts w:asciiTheme="minorHAnsi" w:hAnsiTheme="minorHAnsi" w:cstheme="minorHAnsi"/>
        </w:rPr>
      </w:pPr>
    </w:p>
    <w:p w14:paraId="7D1FD917" w14:textId="0973DB55" w:rsidR="0059333E" w:rsidRPr="004A4A06" w:rsidRDefault="0059333E" w:rsidP="00DD3194">
      <w:pPr>
        <w:spacing w:line="240" w:lineRule="auto"/>
        <w:ind w:firstLine="0"/>
        <w:contextualSpacing/>
        <w:rPr>
          <w:rFonts w:asciiTheme="minorHAnsi" w:hAnsiTheme="minorHAnsi" w:cstheme="minorHAnsi"/>
        </w:rPr>
      </w:pPr>
    </w:p>
    <w:p w14:paraId="748D3FF6" w14:textId="25079ABF" w:rsidR="00717E66" w:rsidRPr="004A4A06" w:rsidRDefault="00DD3194" w:rsidP="00DD3194">
      <w:pPr>
        <w:spacing w:line="240" w:lineRule="auto"/>
        <w:ind w:firstLine="0"/>
        <w:contextualSpacing/>
        <w:rPr>
          <w:rFonts w:asciiTheme="minorHAnsi" w:hAnsiTheme="minorHAnsi" w:cstheme="minorHAnsi"/>
          <w:b/>
          <w:bCs/>
        </w:rPr>
      </w:pPr>
      <w:r>
        <w:rPr>
          <w:rFonts w:asciiTheme="minorHAnsi" w:hAnsiTheme="minorHAnsi" w:cstheme="minorHAnsi"/>
          <w:b/>
          <w:bCs/>
        </w:rPr>
        <w:t xml:space="preserve">The final version of the article can be found here: </w:t>
      </w:r>
      <w:hyperlink r:id="rId6" w:history="1">
        <w:r w:rsidRPr="00F318F6">
          <w:rPr>
            <w:rStyle w:val="Hyperlink"/>
            <w:rFonts w:asciiTheme="minorHAnsi" w:hAnsiTheme="minorHAnsi" w:cstheme="minorHAnsi"/>
            <w:b/>
            <w:bCs/>
          </w:rPr>
          <w:t>https://www.tandfonline.com/doi/full/10.1080/13691058.2024.2350434?src=exp-la</w:t>
        </w:r>
      </w:hyperlink>
      <w:r>
        <w:rPr>
          <w:rFonts w:asciiTheme="minorHAnsi" w:hAnsiTheme="minorHAnsi" w:cstheme="minorHAnsi"/>
          <w:b/>
          <w:bCs/>
        </w:rPr>
        <w:t xml:space="preserve"> </w:t>
      </w:r>
    </w:p>
    <w:p w14:paraId="2D3E20F5" w14:textId="77777777" w:rsidR="00717E66" w:rsidRPr="004A4A06" w:rsidRDefault="00717E66" w:rsidP="00717E66">
      <w:pPr>
        <w:spacing w:line="240" w:lineRule="auto"/>
        <w:ind w:firstLine="0"/>
        <w:contextualSpacing/>
        <w:jc w:val="both"/>
        <w:rPr>
          <w:rFonts w:asciiTheme="minorHAnsi" w:hAnsiTheme="minorHAnsi" w:cstheme="minorHAnsi"/>
          <w:b/>
          <w:bCs/>
        </w:rPr>
      </w:pPr>
    </w:p>
    <w:p w14:paraId="1B4EBC22" w14:textId="77777777" w:rsidR="00717E66" w:rsidRPr="004A4A06" w:rsidRDefault="00717E66" w:rsidP="00717E66">
      <w:pPr>
        <w:spacing w:line="240" w:lineRule="auto"/>
        <w:ind w:firstLine="0"/>
        <w:contextualSpacing/>
        <w:jc w:val="both"/>
        <w:rPr>
          <w:rFonts w:asciiTheme="minorHAnsi" w:hAnsiTheme="minorHAnsi" w:cstheme="minorHAnsi"/>
          <w:b/>
          <w:bCs/>
        </w:rPr>
      </w:pPr>
    </w:p>
    <w:p w14:paraId="6E2BA61A" w14:textId="77777777" w:rsidR="00717E66" w:rsidRPr="004A4A06" w:rsidRDefault="00717E66" w:rsidP="00717E66">
      <w:pPr>
        <w:spacing w:line="240" w:lineRule="auto"/>
        <w:ind w:firstLine="0"/>
        <w:contextualSpacing/>
        <w:jc w:val="both"/>
        <w:rPr>
          <w:rFonts w:asciiTheme="minorHAnsi" w:hAnsiTheme="minorHAnsi" w:cstheme="minorHAnsi"/>
          <w:b/>
          <w:bCs/>
        </w:rPr>
      </w:pPr>
    </w:p>
    <w:p w14:paraId="04E0E73A" w14:textId="77777777" w:rsidR="00717E66" w:rsidRPr="004A4A06" w:rsidRDefault="00717E66" w:rsidP="00717E66">
      <w:pPr>
        <w:spacing w:line="240" w:lineRule="auto"/>
        <w:ind w:firstLine="0"/>
        <w:contextualSpacing/>
        <w:jc w:val="both"/>
        <w:rPr>
          <w:rFonts w:asciiTheme="minorHAnsi" w:hAnsiTheme="minorHAnsi" w:cstheme="minorHAnsi"/>
          <w:b/>
          <w:bCs/>
        </w:rPr>
      </w:pPr>
    </w:p>
    <w:p w14:paraId="57389B85" w14:textId="77777777" w:rsidR="00717E66" w:rsidRPr="004A4A06" w:rsidRDefault="00717E66" w:rsidP="00717E66">
      <w:pPr>
        <w:spacing w:line="240" w:lineRule="auto"/>
        <w:ind w:firstLine="0"/>
        <w:contextualSpacing/>
        <w:jc w:val="both"/>
        <w:rPr>
          <w:rFonts w:asciiTheme="minorHAnsi" w:hAnsiTheme="minorHAnsi" w:cstheme="minorHAnsi"/>
          <w:b/>
          <w:bCs/>
        </w:rPr>
      </w:pPr>
    </w:p>
    <w:p w14:paraId="4254DF9F" w14:textId="77777777" w:rsidR="00717E66" w:rsidRPr="004A4A06" w:rsidRDefault="00717E66" w:rsidP="00717E66">
      <w:pPr>
        <w:spacing w:line="240" w:lineRule="auto"/>
        <w:ind w:firstLine="0"/>
        <w:contextualSpacing/>
        <w:jc w:val="both"/>
        <w:rPr>
          <w:rFonts w:asciiTheme="minorHAnsi" w:hAnsiTheme="minorHAnsi" w:cstheme="minorHAnsi"/>
          <w:b/>
          <w:bCs/>
        </w:rPr>
      </w:pPr>
    </w:p>
    <w:p w14:paraId="063183B8" w14:textId="77777777" w:rsidR="00717E66" w:rsidRPr="004A4A06" w:rsidRDefault="00717E66" w:rsidP="00717E66">
      <w:pPr>
        <w:spacing w:line="240" w:lineRule="auto"/>
        <w:ind w:firstLine="0"/>
        <w:contextualSpacing/>
        <w:jc w:val="both"/>
        <w:rPr>
          <w:rFonts w:asciiTheme="minorHAnsi" w:hAnsiTheme="minorHAnsi" w:cstheme="minorHAnsi"/>
          <w:b/>
          <w:bCs/>
        </w:rPr>
      </w:pPr>
    </w:p>
    <w:p w14:paraId="18F7D882" w14:textId="77777777" w:rsidR="00717E66" w:rsidRPr="004A4A06" w:rsidRDefault="00717E66" w:rsidP="00717E66">
      <w:pPr>
        <w:spacing w:line="240" w:lineRule="auto"/>
        <w:ind w:firstLine="0"/>
        <w:contextualSpacing/>
        <w:jc w:val="both"/>
        <w:rPr>
          <w:rFonts w:asciiTheme="minorHAnsi" w:hAnsiTheme="minorHAnsi" w:cstheme="minorHAnsi"/>
          <w:b/>
          <w:bCs/>
        </w:rPr>
      </w:pPr>
    </w:p>
    <w:p w14:paraId="7D690EC5" w14:textId="77777777" w:rsidR="00717E66" w:rsidRPr="004A4A06" w:rsidRDefault="00717E66" w:rsidP="00717E66">
      <w:pPr>
        <w:spacing w:line="240" w:lineRule="auto"/>
        <w:ind w:firstLine="0"/>
        <w:contextualSpacing/>
        <w:jc w:val="both"/>
        <w:rPr>
          <w:rFonts w:asciiTheme="minorHAnsi" w:hAnsiTheme="minorHAnsi" w:cstheme="minorHAnsi"/>
          <w:b/>
          <w:bCs/>
        </w:rPr>
      </w:pPr>
    </w:p>
    <w:p w14:paraId="41636F5E" w14:textId="77777777" w:rsidR="00717E66" w:rsidRPr="004A4A06" w:rsidRDefault="00717E66" w:rsidP="00717E66">
      <w:pPr>
        <w:spacing w:line="240" w:lineRule="auto"/>
        <w:ind w:firstLine="0"/>
        <w:contextualSpacing/>
        <w:jc w:val="both"/>
        <w:rPr>
          <w:rFonts w:asciiTheme="minorHAnsi" w:hAnsiTheme="minorHAnsi" w:cstheme="minorHAnsi"/>
          <w:b/>
          <w:bCs/>
        </w:rPr>
      </w:pPr>
    </w:p>
    <w:p w14:paraId="4B0B6E3C" w14:textId="77777777" w:rsidR="00717E66" w:rsidRPr="004A4A06" w:rsidRDefault="00717E66" w:rsidP="00717E66">
      <w:pPr>
        <w:spacing w:line="240" w:lineRule="auto"/>
        <w:ind w:firstLine="0"/>
        <w:contextualSpacing/>
        <w:jc w:val="both"/>
        <w:rPr>
          <w:rFonts w:asciiTheme="minorHAnsi" w:hAnsiTheme="minorHAnsi" w:cstheme="minorHAnsi"/>
          <w:b/>
          <w:bCs/>
        </w:rPr>
      </w:pPr>
    </w:p>
    <w:p w14:paraId="1069BFE1" w14:textId="4C13D9E4" w:rsidR="0059333E" w:rsidRPr="004A4A06" w:rsidRDefault="0059333E" w:rsidP="00E63EE2">
      <w:pPr>
        <w:spacing w:after="160" w:line="259" w:lineRule="auto"/>
        <w:ind w:firstLine="0"/>
        <w:rPr>
          <w:rFonts w:asciiTheme="minorHAnsi" w:hAnsiTheme="minorHAnsi" w:cstheme="minorHAnsi"/>
          <w:b/>
          <w:bCs/>
        </w:rPr>
      </w:pPr>
      <w:r w:rsidRPr="004A4A06">
        <w:rPr>
          <w:rFonts w:asciiTheme="minorHAnsi" w:hAnsiTheme="minorHAnsi" w:cstheme="minorHAnsi"/>
          <w:b/>
          <w:bCs/>
        </w:rPr>
        <w:t>Abstract</w:t>
      </w:r>
    </w:p>
    <w:p w14:paraId="43F2CF0A" w14:textId="1412986D" w:rsidR="0059333E" w:rsidRPr="004A4A06" w:rsidRDefault="0059333E" w:rsidP="00717E66">
      <w:pPr>
        <w:spacing w:line="240" w:lineRule="auto"/>
        <w:ind w:firstLine="0"/>
        <w:contextualSpacing/>
        <w:jc w:val="both"/>
        <w:rPr>
          <w:rFonts w:asciiTheme="minorHAnsi" w:hAnsiTheme="minorHAnsi" w:cstheme="minorHAnsi"/>
        </w:rPr>
      </w:pPr>
    </w:p>
    <w:p w14:paraId="7A3879A6" w14:textId="41E1C712" w:rsidR="00EF1847" w:rsidRPr="004A4A06" w:rsidRDefault="0059333E" w:rsidP="00717E66">
      <w:pPr>
        <w:spacing w:line="240" w:lineRule="auto"/>
        <w:ind w:firstLine="0"/>
        <w:contextualSpacing/>
        <w:jc w:val="both"/>
        <w:rPr>
          <w:rFonts w:asciiTheme="minorHAnsi" w:hAnsiTheme="minorHAnsi" w:cstheme="minorHAnsi"/>
        </w:rPr>
      </w:pPr>
      <w:r w:rsidRPr="004A4A06">
        <w:rPr>
          <w:rFonts w:asciiTheme="minorHAnsi" w:hAnsiTheme="minorHAnsi" w:cstheme="minorHAnsi"/>
        </w:rPr>
        <w:t>Despite consensually non-monogamous people being a minority population with specific healthcare needs, research on this group is minimal, especially in relation to sexual healthcare. This study explores the motivations behind consensually non-monogamous individuals' choices of sexual healthcare service options. Qualitative survey data was collected from 67 consensual non-monogamists and analysed using thematic analysis. Two key themes captured participant perspectives on the selection of sexual healthcare services. "Feeling Comfortable" highlighted preferences for sexually inclusive clinics and LGBT+</w:t>
      </w:r>
      <w:r w:rsidR="00342C25">
        <w:rPr>
          <w:rFonts w:asciiTheme="minorHAnsi" w:hAnsiTheme="minorHAnsi" w:cstheme="minorHAnsi"/>
        </w:rPr>
        <w:t xml:space="preserve"> f</w:t>
      </w:r>
      <w:r w:rsidRPr="004A4A06">
        <w:rPr>
          <w:rFonts w:asciiTheme="minorHAnsi" w:hAnsiTheme="minorHAnsi" w:cstheme="minorHAnsi"/>
        </w:rPr>
        <w:t xml:space="preserve">ocused services due to perceived better quality of care and comfort. "Practicalities" emphasised convenience, </w:t>
      </w:r>
      <w:proofErr w:type="gramStart"/>
      <w:r w:rsidRPr="004A4A06">
        <w:rPr>
          <w:rFonts w:asciiTheme="minorHAnsi" w:hAnsiTheme="minorHAnsi" w:cstheme="minorHAnsi"/>
        </w:rPr>
        <w:t>proximity</w:t>
      </w:r>
      <w:proofErr w:type="gramEnd"/>
      <w:r w:rsidRPr="004A4A06">
        <w:rPr>
          <w:rFonts w:asciiTheme="minorHAnsi" w:hAnsiTheme="minorHAnsi" w:cstheme="minorHAnsi"/>
        </w:rPr>
        <w:t xml:space="preserve"> and </w:t>
      </w:r>
      <w:r w:rsidR="00342C25">
        <w:rPr>
          <w:rFonts w:asciiTheme="minorHAnsi" w:hAnsiTheme="minorHAnsi" w:cstheme="minorHAnsi"/>
        </w:rPr>
        <w:t xml:space="preserve">the </w:t>
      </w:r>
      <w:r w:rsidRPr="004A4A06">
        <w:rPr>
          <w:rFonts w:asciiTheme="minorHAnsi" w:hAnsiTheme="minorHAnsi" w:cstheme="minorHAnsi"/>
        </w:rPr>
        <w:t>availability of</w:t>
      </w:r>
      <w:r w:rsidR="00186C3A">
        <w:rPr>
          <w:rFonts w:asciiTheme="minorHAnsi" w:hAnsiTheme="minorHAnsi" w:cstheme="minorHAnsi"/>
        </w:rPr>
        <w:t xml:space="preserve"> STI</w:t>
      </w:r>
      <w:r w:rsidRPr="004A4A06">
        <w:rPr>
          <w:rFonts w:asciiTheme="minorHAnsi" w:hAnsiTheme="minorHAnsi" w:cstheme="minorHAnsi"/>
        </w:rPr>
        <w:t xml:space="preserve"> testing options as critical factors influencing service selection. Accordingly, this research provides insight into the specific sexual healthcare service needs, </w:t>
      </w:r>
      <w:proofErr w:type="gramStart"/>
      <w:r w:rsidRPr="004A4A06">
        <w:rPr>
          <w:rFonts w:asciiTheme="minorHAnsi" w:hAnsiTheme="minorHAnsi" w:cstheme="minorHAnsi"/>
        </w:rPr>
        <w:t>desires</w:t>
      </w:r>
      <w:proofErr w:type="gramEnd"/>
      <w:r w:rsidRPr="004A4A06">
        <w:rPr>
          <w:rFonts w:asciiTheme="minorHAnsi" w:hAnsiTheme="minorHAnsi" w:cstheme="minorHAnsi"/>
        </w:rPr>
        <w:t xml:space="preserve"> and motivations of those who are consensually non-monogamous. Suggestions are made for increased training and awareness when working with relationship diverse patients.</w:t>
      </w:r>
    </w:p>
    <w:p w14:paraId="7C96A0FB" w14:textId="77777777" w:rsidR="0059333E" w:rsidRPr="004A4A06" w:rsidRDefault="0059333E" w:rsidP="00717E66">
      <w:pPr>
        <w:spacing w:line="240" w:lineRule="auto"/>
        <w:ind w:firstLine="0"/>
        <w:contextualSpacing/>
        <w:jc w:val="both"/>
        <w:rPr>
          <w:rFonts w:asciiTheme="minorHAnsi" w:hAnsiTheme="minorHAnsi" w:cstheme="minorHAnsi"/>
        </w:rPr>
      </w:pPr>
    </w:p>
    <w:p w14:paraId="1011E2CC" w14:textId="08A87258" w:rsidR="00EF1847" w:rsidRPr="004A4A06" w:rsidRDefault="00EF1847" w:rsidP="00717E66">
      <w:pPr>
        <w:spacing w:line="240" w:lineRule="auto"/>
        <w:ind w:firstLine="0"/>
        <w:contextualSpacing/>
        <w:jc w:val="both"/>
        <w:rPr>
          <w:rFonts w:asciiTheme="minorHAnsi" w:hAnsiTheme="minorHAnsi" w:cstheme="minorHAnsi"/>
        </w:rPr>
      </w:pPr>
      <w:r w:rsidRPr="004A4A06">
        <w:rPr>
          <w:rFonts w:asciiTheme="minorHAnsi" w:hAnsiTheme="minorHAnsi" w:cstheme="minorHAnsi"/>
          <w:b/>
          <w:bCs/>
        </w:rPr>
        <w:t>Keywords</w:t>
      </w:r>
      <w:r w:rsidRPr="004A4A06">
        <w:rPr>
          <w:rFonts w:asciiTheme="minorHAnsi" w:hAnsiTheme="minorHAnsi" w:cstheme="minorHAnsi"/>
        </w:rPr>
        <w:t>:</w:t>
      </w:r>
      <w:r w:rsidR="00717E66" w:rsidRPr="004A4A06">
        <w:rPr>
          <w:rFonts w:asciiTheme="minorHAnsi" w:hAnsiTheme="minorHAnsi" w:cstheme="minorHAnsi"/>
        </w:rPr>
        <w:t xml:space="preserve"> b</w:t>
      </w:r>
      <w:r w:rsidRPr="004A4A06">
        <w:rPr>
          <w:rFonts w:asciiTheme="minorHAnsi" w:hAnsiTheme="minorHAnsi" w:cstheme="minorHAnsi"/>
        </w:rPr>
        <w:t xml:space="preserve">arriers to healthcare; </w:t>
      </w:r>
      <w:r w:rsidR="00717E66" w:rsidRPr="004A4A06">
        <w:rPr>
          <w:rFonts w:asciiTheme="minorHAnsi" w:hAnsiTheme="minorHAnsi" w:cstheme="minorHAnsi"/>
        </w:rPr>
        <w:t>c</w:t>
      </w:r>
      <w:r w:rsidRPr="004A4A06">
        <w:rPr>
          <w:rFonts w:asciiTheme="minorHAnsi" w:hAnsiTheme="minorHAnsi" w:cstheme="minorHAnsi"/>
        </w:rPr>
        <w:t xml:space="preserve">onsensual non-monogamy; </w:t>
      </w:r>
      <w:r w:rsidR="00717E66" w:rsidRPr="004A4A06">
        <w:rPr>
          <w:rFonts w:asciiTheme="minorHAnsi" w:hAnsiTheme="minorHAnsi" w:cstheme="minorHAnsi"/>
        </w:rPr>
        <w:t>s</w:t>
      </w:r>
      <w:r w:rsidRPr="004A4A06">
        <w:rPr>
          <w:rFonts w:asciiTheme="minorHAnsi" w:hAnsiTheme="minorHAnsi" w:cstheme="minorHAnsi"/>
        </w:rPr>
        <w:t xml:space="preserve">exual health; </w:t>
      </w:r>
      <w:r w:rsidR="00717E66" w:rsidRPr="004A4A06">
        <w:rPr>
          <w:rFonts w:asciiTheme="minorHAnsi" w:hAnsiTheme="minorHAnsi" w:cstheme="minorHAnsi"/>
        </w:rPr>
        <w:t>s</w:t>
      </w:r>
      <w:r w:rsidRPr="004A4A06">
        <w:rPr>
          <w:rFonts w:asciiTheme="minorHAnsi" w:hAnsiTheme="minorHAnsi" w:cstheme="minorHAnsi"/>
        </w:rPr>
        <w:t>exual healthcare services; STI testing</w:t>
      </w:r>
    </w:p>
    <w:p w14:paraId="5DBB7779" w14:textId="77777777" w:rsidR="00EF1847" w:rsidRPr="004A4A06" w:rsidRDefault="00EF1847" w:rsidP="00717E66">
      <w:pPr>
        <w:spacing w:line="240" w:lineRule="auto"/>
        <w:ind w:firstLine="0"/>
        <w:contextualSpacing/>
        <w:jc w:val="both"/>
        <w:rPr>
          <w:rFonts w:asciiTheme="minorHAnsi" w:hAnsiTheme="minorHAnsi" w:cstheme="minorHAnsi"/>
        </w:rPr>
      </w:pPr>
    </w:p>
    <w:p w14:paraId="5914E5A7" w14:textId="77777777" w:rsidR="00717E66" w:rsidRPr="004A4A06" w:rsidRDefault="00717E66" w:rsidP="00717E66">
      <w:pPr>
        <w:spacing w:line="240" w:lineRule="auto"/>
        <w:ind w:firstLine="0"/>
        <w:contextualSpacing/>
        <w:jc w:val="both"/>
        <w:rPr>
          <w:rFonts w:asciiTheme="minorHAnsi" w:hAnsiTheme="minorHAnsi" w:cstheme="minorHAnsi"/>
        </w:rPr>
      </w:pPr>
    </w:p>
    <w:p w14:paraId="0C820E45" w14:textId="77777777" w:rsidR="00717E66" w:rsidRPr="004A4A06" w:rsidRDefault="00717E66" w:rsidP="00717E66">
      <w:pPr>
        <w:spacing w:line="240" w:lineRule="auto"/>
        <w:ind w:firstLine="0"/>
        <w:contextualSpacing/>
        <w:jc w:val="both"/>
        <w:rPr>
          <w:rFonts w:asciiTheme="minorHAnsi" w:hAnsiTheme="minorHAnsi" w:cstheme="minorHAnsi"/>
        </w:rPr>
      </w:pPr>
    </w:p>
    <w:p w14:paraId="2893A5AE" w14:textId="6C253651" w:rsidR="00F92C90" w:rsidRPr="004A4A06" w:rsidRDefault="0099396B" w:rsidP="00717E66">
      <w:pPr>
        <w:spacing w:line="240" w:lineRule="auto"/>
        <w:ind w:firstLine="0"/>
        <w:contextualSpacing/>
        <w:jc w:val="both"/>
        <w:rPr>
          <w:rFonts w:asciiTheme="minorHAnsi" w:eastAsiaTheme="minorHAnsi" w:hAnsiTheme="minorHAnsi" w:cstheme="minorHAnsi"/>
        </w:rPr>
      </w:pPr>
      <w:r w:rsidRPr="004A4A06">
        <w:rPr>
          <w:rFonts w:asciiTheme="minorHAnsi" w:hAnsiTheme="minorHAnsi" w:cstheme="minorHAnsi"/>
        </w:rPr>
        <w:lastRenderedPageBreak/>
        <w:t>Consensual non-monogamy (CNM), sometimes called ethical non-monogamy</w:t>
      </w:r>
      <w:r w:rsidR="00072F97" w:rsidRPr="004A4A06">
        <w:rPr>
          <w:rFonts w:asciiTheme="minorHAnsi" w:hAnsiTheme="minorHAnsi" w:cstheme="minorHAnsi"/>
        </w:rPr>
        <w:t>,</w:t>
      </w:r>
      <w:r w:rsidRPr="004A4A06">
        <w:rPr>
          <w:rFonts w:asciiTheme="minorHAnsi" w:hAnsiTheme="minorHAnsi" w:cstheme="minorHAnsi"/>
        </w:rPr>
        <w:t xml:space="preserve"> is an umbrella term w</w:t>
      </w:r>
      <w:r w:rsidRPr="00E61679">
        <w:rPr>
          <w:rFonts w:asciiTheme="minorHAnsi" w:hAnsiTheme="minorHAnsi" w:cstheme="minorHAnsi"/>
        </w:rPr>
        <w:t xml:space="preserve">hich refers to romantic and/or sexual relationships in which people have more than one </w:t>
      </w:r>
      <w:r w:rsidR="00342C25">
        <w:rPr>
          <w:rFonts w:asciiTheme="minorHAnsi" w:hAnsiTheme="minorHAnsi" w:cstheme="minorHAnsi"/>
        </w:rPr>
        <w:t xml:space="preserve">sexual </w:t>
      </w:r>
      <w:r w:rsidRPr="00E61679">
        <w:rPr>
          <w:rFonts w:asciiTheme="minorHAnsi" w:hAnsiTheme="minorHAnsi" w:cstheme="minorHAnsi"/>
        </w:rPr>
        <w:t xml:space="preserve">partner with the informed agreement of everyone else in those relationships </w:t>
      </w:r>
      <w:r w:rsidR="00106E50" w:rsidRPr="00E61679">
        <w:rPr>
          <w:rFonts w:asciiTheme="minorHAnsi" w:hAnsiTheme="minorHAnsi" w:cstheme="minorHAnsi"/>
        </w:rPr>
        <w:t>(</w:t>
      </w:r>
      <w:r w:rsidR="00106E50" w:rsidRPr="00E61679">
        <w:rPr>
          <w:rFonts w:asciiTheme="minorHAnsi" w:eastAsiaTheme="minorHAnsi" w:hAnsiTheme="minorHAnsi" w:cstheme="minorHAnsi"/>
        </w:rPr>
        <w:t xml:space="preserve">Grunt-Mejer </w:t>
      </w:r>
      <w:r w:rsidR="00013CED" w:rsidRPr="00E61679">
        <w:rPr>
          <w:rFonts w:asciiTheme="minorHAnsi" w:eastAsiaTheme="minorHAnsi" w:hAnsiTheme="minorHAnsi" w:cstheme="minorHAnsi"/>
        </w:rPr>
        <w:t>and</w:t>
      </w:r>
      <w:r w:rsidR="00106E50" w:rsidRPr="00E61679">
        <w:rPr>
          <w:rFonts w:asciiTheme="minorHAnsi" w:eastAsiaTheme="minorHAnsi" w:hAnsiTheme="minorHAnsi" w:cstheme="minorHAnsi"/>
        </w:rPr>
        <w:t xml:space="preserve"> Campbell 2016). </w:t>
      </w:r>
      <w:r w:rsidR="00E8340F" w:rsidRPr="00E61679">
        <w:rPr>
          <w:rFonts w:asciiTheme="minorHAnsi" w:eastAsiaTheme="minorHAnsi" w:hAnsiTheme="minorHAnsi" w:cstheme="minorHAnsi"/>
        </w:rPr>
        <w:t xml:space="preserve">There is a wide variety of CNM relationships, </w:t>
      </w:r>
      <w:r w:rsidR="007352C7" w:rsidRPr="00E61679">
        <w:rPr>
          <w:rFonts w:asciiTheme="minorHAnsi" w:eastAsiaTheme="minorHAnsi" w:hAnsiTheme="minorHAnsi" w:cstheme="minorHAnsi"/>
        </w:rPr>
        <w:t xml:space="preserve">with </w:t>
      </w:r>
      <w:r w:rsidR="00E8340F" w:rsidRPr="00E61679">
        <w:rPr>
          <w:rFonts w:asciiTheme="minorHAnsi" w:eastAsiaTheme="minorHAnsi" w:hAnsiTheme="minorHAnsi" w:cstheme="minorHAnsi"/>
        </w:rPr>
        <w:t xml:space="preserve">examples </w:t>
      </w:r>
      <w:r w:rsidR="007352C7" w:rsidRPr="00E61679">
        <w:rPr>
          <w:rFonts w:asciiTheme="minorHAnsi" w:eastAsiaTheme="minorHAnsi" w:hAnsiTheme="minorHAnsi" w:cstheme="minorHAnsi"/>
        </w:rPr>
        <w:t>such as</w:t>
      </w:r>
      <w:r w:rsidR="00E8340F" w:rsidRPr="00E61679">
        <w:rPr>
          <w:rFonts w:asciiTheme="minorHAnsi" w:eastAsiaTheme="minorHAnsi" w:hAnsiTheme="minorHAnsi" w:cstheme="minorHAnsi"/>
        </w:rPr>
        <w:t xml:space="preserve"> polyamory, swinging and open relationships</w:t>
      </w:r>
      <w:r w:rsidR="00B94B17" w:rsidRPr="00E61679">
        <w:rPr>
          <w:rFonts w:asciiTheme="minorHAnsi" w:eastAsiaTheme="minorHAnsi" w:hAnsiTheme="minorHAnsi" w:cstheme="minorHAnsi"/>
        </w:rPr>
        <w:t xml:space="preserve"> </w:t>
      </w:r>
      <w:r w:rsidR="00FE1D31" w:rsidRPr="00E61679">
        <w:rPr>
          <w:rFonts w:asciiTheme="minorHAnsi" w:eastAsiaTheme="minorHAnsi" w:hAnsiTheme="minorHAnsi" w:cstheme="minorHAnsi"/>
        </w:rPr>
        <w:t>(Conley</w:t>
      </w:r>
      <w:r w:rsidR="00D94C77" w:rsidRPr="00E61679">
        <w:rPr>
          <w:rFonts w:asciiTheme="minorHAnsi" w:eastAsiaTheme="minorHAnsi" w:hAnsiTheme="minorHAnsi" w:cstheme="minorHAnsi"/>
        </w:rPr>
        <w:t>, Ziegler</w:t>
      </w:r>
      <w:r w:rsidR="00CF062A" w:rsidRPr="00E61679">
        <w:rPr>
          <w:rFonts w:asciiTheme="minorHAnsi" w:eastAsiaTheme="minorHAnsi" w:hAnsiTheme="minorHAnsi" w:cstheme="minorHAnsi"/>
        </w:rPr>
        <w:t>,</w:t>
      </w:r>
      <w:r w:rsidR="00FE1D31" w:rsidRPr="00E61679">
        <w:rPr>
          <w:rFonts w:asciiTheme="minorHAnsi" w:eastAsiaTheme="minorHAnsi" w:hAnsiTheme="minorHAnsi" w:cstheme="minorHAnsi"/>
        </w:rPr>
        <w:t xml:space="preserve"> et al. 2013)</w:t>
      </w:r>
      <w:r w:rsidR="00E8340F" w:rsidRPr="00E61679">
        <w:rPr>
          <w:rFonts w:asciiTheme="minorHAnsi" w:eastAsiaTheme="minorHAnsi" w:hAnsiTheme="minorHAnsi" w:cstheme="minorHAnsi"/>
        </w:rPr>
        <w:t>.</w:t>
      </w:r>
      <w:r w:rsidR="00EC2FB6" w:rsidRPr="00E61679">
        <w:rPr>
          <w:rFonts w:asciiTheme="minorHAnsi" w:eastAsiaTheme="minorHAnsi" w:hAnsiTheme="minorHAnsi" w:cstheme="minorHAnsi"/>
        </w:rPr>
        <w:t xml:space="preserve"> </w:t>
      </w:r>
      <w:r w:rsidR="00C70F16" w:rsidRPr="00E61679">
        <w:rPr>
          <w:rFonts w:asciiTheme="minorHAnsi" w:eastAsiaTheme="minorHAnsi" w:hAnsiTheme="minorHAnsi" w:cstheme="minorHAnsi"/>
        </w:rPr>
        <w:t xml:space="preserve">It </w:t>
      </w:r>
      <w:r w:rsidR="00341ADE" w:rsidRPr="00E61679">
        <w:rPr>
          <w:rFonts w:asciiTheme="minorHAnsi" w:eastAsiaTheme="minorHAnsi" w:hAnsiTheme="minorHAnsi" w:cstheme="minorHAnsi"/>
        </w:rPr>
        <w:t>has been</w:t>
      </w:r>
      <w:r w:rsidR="00C70F16" w:rsidRPr="00E61679">
        <w:rPr>
          <w:rFonts w:asciiTheme="minorHAnsi" w:eastAsiaTheme="minorHAnsi" w:hAnsiTheme="minorHAnsi" w:cstheme="minorHAnsi"/>
        </w:rPr>
        <w:t xml:space="preserve"> estimated </w:t>
      </w:r>
      <w:r w:rsidRPr="00E61679">
        <w:rPr>
          <w:rFonts w:asciiTheme="minorHAnsi" w:eastAsiaTheme="minorHAnsi" w:hAnsiTheme="minorHAnsi" w:cstheme="minorHAnsi"/>
        </w:rPr>
        <w:t xml:space="preserve">that around </w:t>
      </w:r>
      <w:r w:rsidR="00C70F16" w:rsidRPr="00E61679">
        <w:rPr>
          <w:rFonts w:asciiTheme="minorHAnsi" w:eastAsiaTheme="minorHAnsi" w:hAnsiTheme="minorHAnsi" w:cstheme="minorHAnsi"/>
        </w:rPr>
        <w:t>3-7</w:t>
      </w:r>
      <w:r w:rsidRPr="00E61679">
        <w:rPr>
          <w:rFonts w:asciiTheme="minorHAnsi" w:eastAsiaTheme="minorHAnsi" w:hAnsiTheme="minorHAnsi" w:cstheme="minorHAnsi"/>
        </w:rPr>
        <w:t xml:space="preserve">% of the </w:t>
      </w:r>
      <w:r w:rsidR="00183B36" w:rsidRPr="00E61679">
        <w:rPr>
          <w:rFonts w:asciiTheme="minorHAnsi" w:eastAsiaTheme="minorHAnsi" w:hAnsiTheme="minorHAnsi" w:cstheme="minorHAnsi"/>
        </w:rPr>
        <w:t xml:space="preserve">North American </w:t>
      </w:r>
      <w:r w:rsidRPr="00E61679">
        <w:rPr>
          <w:rFonts w:asciiTheme="minorHAnsi" w:eastAsiaTheme="minorHAnsi" w:hAnsiTheme="minorHAnsi" w:cstheme="minorHAnsi"/>
        </w:rPr>
        <w:t>population currently in</w:t>
      </w:r>
      <w:r w:rsidR="001B4F7D" w:rsidRPr="00E61679">
        <w:rPr>
          <w:rFonts w:asciiTheme="minorHAnsi" w:eastAsiaTheme="minorHAnsi" w:hAnsiTheme="minorHAnsi" w:cstheme="minorHAnsi"/>
        </w:rPr>
        <w:t xml:space="preserve"> a relationship are in</w:t>
      </w:r>
      <w:r w:rsidRPr="00E61679">
        <w:rPr>
          <w:rFonts w:asciiTheme="minorHAnsi" w:eastAsiaTheme="minorHAnsi" w:hAnsiTheme="minorHAnsi" w:cstheme="minorHAnsi"/>
        </w:rPr>
        <w:t xml:space="preserve"> a CNM relationship </w:t>
      </w:r>
      <w:r w:rsidR="00300209" w:rsidRPr="00E61679">
        <w:rPr>
          <w:rFonts w:asciiTheme="minorHAnsi" w:eastAsiaTheme="minorHAnsi" w:hAnsiTheme="minorHAnsi" w:cstheme="minorHAnsi"/>
        </w:rPr>
        <w:fldChar w:fldCharType="begin"/>
      </w:r>
      <w:r w:rsidR="00300209" w:rsidRPr="00E61679">
        <w:rPr>
          <w:rFonts w:asciiTheme="minorHAnsi" w:eastAsiaTheme="minorHAnsi" w:hAnsiTheme="minorHAnsi" w:cstheme="minorHAnsi"/>
        </w:rPr>
        <w:instrText xml:space="preserve"> ADDIN ZOTERO_ITEM CSL_CITATION {"citationID":"fbWwVMDa","properties":{"formattedCitation":"(Rubin et al., 2014)","plainCitation":"(Rubin et al., 2014)","noteIndex":0},"citationItems":[{"id":128,"uris":["http://zotero.org/users/10849328/items/SSNM4GSS"],"itemData":{"id":128,"type":"article-journal","container-title":"Psychology Faculty Articles and Research","title":"On the Margins: Considering Diversity Among Consensually Non-monogamous Relationships","title-short":"On the Margins","URL":"https://digitalcommons.chapman.edu/psychology_articles/133","author":[{"family":"Rubin","given":"Jennifer"},{"family":"Moors","given":"Amy"},{"family":"Matsick","given":"Jes"},{"family":"Ziegler","given":"Ali"},{"family":"Conley","given":"Terri"}],"issued":{"date-parts":[["2014",1,1]]}}}],"schema":"https://github.com/citation-style-language/schema/raw/master/csl-citation.json"} </w:instrText>
      </w:r>
      <w:r w:rsidR="00300209" w:rsidRPr="00E61679">
        <w:rPr>
          <w:rFonts w:asciiTheme="minorHAnsi" w:eastAsiaTheme="minorHAnsi" w:hAnsiTheme="minorHAnsi" w:cstheme="minorHAnsi"/>
        </w:rPr>
        <w:fldChar w:fldCharType="separate"/>
      </w:r>
      <w:r w:rsidR="00300209" w:rsidRPr="00E61679">
        <w:rPr>
          <w:rFonts w:asciiTheme="minorHAnsi" w:eastAsiaTheme="minorHAnsi" w:hAnsiTheme="minorHAnsi" w:cstheme="minorHAnsi"/>
        </w:rPr>
        <w:t>(</w:t>
      </w:r>
      <w:r w:rsidR="00142594" w:rsidRPr="00E61679">
        <w:rPr>
          <w:rFonts w:asciiTheme="minorHAnsi" w:eastAsiaTheme="minorHAnsi" w:hAnsiTheme="minorHAnsi" w:cstheme="minorHAnsi"/>
        </w:rPr>
        <w:t>Haupert</w:t>
      </w:r>
      <w:r w:rsidR="006F0F6A" w:rsidRPr="00E61679">
        <w:rPr>
          <w:rFonts w:asciiTheme="minorHAnsi" w:eastAsiaTheme="minorHAnsi" w:hAnsiTheme="minorHAnsi" w:cstheme="minorHAnsi"/>
        </w:rPr>
        <w:t>, Moors,</w:t>
      </w:r>
      <w:r w:rsidR="00142594" w:rsidRPr="00E61679">
        <w:rPr>
          <w:rFonts w:asciiTheme="minorHAnsi" w:eastAsiaTheme="minorHAnsi" w:hAnsiTheme="minorHAnsi" w:cstheme="minorHAnsi"/>
        </w:rPr>
        <w:t xml:space="preserve"> et al. 2017</w:t>
      </w:r>
      <w:r w:rsidR="00300209" w:rsidRPr="00E61679">
        <w:rPr>
          <w:rFonts w:asciiTheme="minorHAnsi" w:eastAsiaTheme="minorHAnsi" w:hAnsiTheme="minorHAnsi" w:cstheme="minorHAnsi"/>
        </w:rPr>
        <w:t>)</w:t>
      </w:r>
      <w:r w:rsidR="00300209" w:rsidRPr="00E61679">
        <w:rPr>
          <w:rFonts w:asciiTheme="minorHAnsi" w:eastAsiaTheme="minorHAnsi" w:hAnsiTheme="minorHAnsi" w:cstheme="minorHAnsi"/>
        </w:rPr>
        <w:fldChar w:fldCharType="end"/>
      </w:r>
      <w:r w:rsidR="00D9536C" w:rsidRPr="00E61679">
        <w:rPr>
          <w:rFonts w:asciiTheme="minorHAnsi" w:eastAsiaTheme="minorHAnsi" w:hAnsiTheme="minorHAnsi" w:cstheme="minorHAnsi"/>
        </w:rPr>
        <w:t>.</w:t>
      </w:r>
      <w:r w:rsidR="00E107D0" w:rsidRPr="00E61679">
        <w:rPr>
          <w:rFonts w:asciiTheme="minorHAnsi" w:eastAsiaTheme="minorHAnsi" w:hAnsiTheme="minorHAnsi" w:cstheme="minorHAnsi"/>
        </w:rPr>
        <w:t xml:space="preserve"> </w:t>
      </w:r>
      <w:r w:rsidR="00BD7594" w:rsidRPr="00E61679">
        <w:rPr>
          <w:rFonts w:asciiTheme="minorHAnsi" w:eastAsiaTheme="minorHAnsi" w:hAnsiTheme="minorHAnsi" w:cstheme="minorHAnsi"/>
        </w:rPr>
        <w:t xml:space="preserve">Other studies also </w:t>
      </w:r>
      <w:r w:rsidR="0028064A" w:rsidRPr="00E61679">
        <w:rPr>
          <w:rFonts w:asciiTheme="minorHAnsi" w:eastAsiaTheme="minorHAnsi" w:hAnsiTheme="minorHAnsi" w:cstheme="minorHAnsi"/>
        </w:rPr>
        <w:t xml:space="preserve">indicate </w:t>
      </w:r>
      <w:r w:rsidR="0006459D" w:rsidRPr="00E61679">
        <w:rPr>
          <w:rFonts w:asciiTheme="minorHAnsi" w:eastAsiaTheme="minorHAnsi" w:hAnsiTheme="minorHAnsi" w:cstheme="minorHAnsi"/>
        </w:rPr>
        <w:t>notable</w:t>
      </w:r>
      <w:r w:rsidR="0028064A" w:rsidRPr="00E61679">
        <w:rPr>
          <w:rFonts w:asciiTheme="minorHAnsi" w:eastAsiaTheme="minorHAnsi" w:hAnsiTheme="minorHAnsi" w:cstheme="minorHAnsi"/>
        </w:rPr>
        <w:t xml:space="preserve"> levels of lifetime engagement. A</w:t>
      </w:r>
      <w:r w:rsidR="001A0125" w:rsidRPr="00E61679">
        <w:rPr>
          <w:rFonts w:asciiTheme="minorHAnsi" w:eastAsiaTheme="minorHAnsi" w:hAnsiTheme="minorHAnsi" w:cstheme="minorHAnsi"/>
        </w:rPr>
        <w:t xml:space="preserve"> nationally </w:t>
      </w:r>
      <w:r w:rsidR="0009266B" w:rsidRPr="00E61679">
        <w:rPr>
          <w:rFonts w:asciiTheme="minorHAnsi" w:eastAsiaTheme="minorHAnsi" w:hAnsiTheme="minorHAnsi" w:cstheme="minorHAnsi"/>
        </w:rPr>
        <w:t xml:space="preserve">representative Canadian sample found </w:t>
      </w:r>
      <w:r w:rsidR="00E107D0" w:rsidRPr="00E61679">
        <w:rPr>
          <w:rFonts w:asciiTheme="minorHAnsi" w:eastAsiaTheme="minorHAnsi" w:hAnsiTheme="minorHAnsi" w:cstheme="minorHAnsi"/>
        </w:rPr>
        <w:t xml:space="preserve">approximately 20% of people </w:t>
      </w:r>
      <w:r w:rsidR="00D116E1" w:rsidRPr="00E61679">
        <w:rPr>
          <w:rFonts w:asciiTheme="minorHAnsi" w:eastAsiaTheme="minorHAnsi" w:hAnsiTheme="minorHAnsi" w:cstheme="minorHAnsi"/>
        </w:rPr>
        <w:t xml:space="preserve">have been in some form of CNM relationship over their lifetime </w:t>
      </w:r>
      <w:r w:rsidR="005B7D60" w:rsidRPr="00E61679">
        <w:rPr>
          <w:rFonts w:asciiTheme="minorHAnsi" w:eastAsiaTheme="minorHAnsi" w:hAnsiTheme="minorHAnsi" w:cstheme="minorHAnsi"/>
        </w:rPr>
        <w:t>(</w:t>
      </w:r>
      <w:r w:rsidR="00E8340F" w:rsidRPr="00E61679">
        <w:rPr>
          <w:rFonts w:asciiTheme="minorHAnsi" w:eastAsiaTheme="minorHAnsi" w:hAnsiTheme="minorHAnsi" w:cstheme="minorHAnsi"/>
        </w:rPr>
        <w:fldChar w:fldCharType="begin"/>
      </w:r>
      <w:r w:rsidR="00DD5FED" w:rsidRPr="00E61679">
        <w:rPr>
          <w:rFonts w:asciiTheme="minorHAnsi" w:eastAsiaTheme="minorHAnsi" w:hAnsiTheme="minorHAnsi" w:cstheme="minorHAnsi"/>
        </w:rPr>
        <w:instrText xml:space="preserve"> ADDIN ZOTERO_ITEM CSL_CITATION {"citationID":"qj6qH92F","properties":{"formattedCitation":"(Fairbrother et al., 2019)","plainCitation":"(Fairbrother et al., 2019)","dontUpdate":true,"noteIndex":0},"citationItems":[{"id":130,"uris":["http://zotero.org/users/10849328/items/4RVFCSA5"],"itemData":{"id":130,"type":"article-journal","abstract":"Open relationships are those in which individuals agree to participate in sexual and/or emotional and romantic interactions with more than one partner. Accurate estimates of the prevalence of open relationships, based on representative, unbiased samples, are few, and there are none from outside of the United States. We present findings from a nationally representative sample of 2,003 Canadian adults, administered in 2017 via an online questionnaire. Overall, 2.4% of all participants, and 4.0% of those currently in a relationship, reported currently being in an open relationship. One-fifth of participants reported prior engagement in an open relationship, and 12% reported open as their ideal relationship type. Men, compared with women, were more likely to report prior open relationship engagement and to identify open as their ideal relationship type. Younger participants were more likely both to engage in and to prefer open relationships. Relationship satisfaction did not differ significantly between monogamous and open relationships. Having a match between one’s actual relationship type and one’s preferred relationship type was associated with greater relationship satisfaction. Findings suggest that, while currently only a small proportion of the population is in an open relationship, interest in open relationships is higher, particularly among younger adults, and open appears to be a viable and important relationship type.","container-title":"The Journal of Sex Research","DOI":"10.1080/00224499.2019.1580667","ISSN":"0022-4499","issue":"6","note":"publisher: Taylor &amp; Francis\n_eprint: https://doi.org/10.1080/00224499.2019.1580667\nPMID: 30932711","page":"695-704","source":"Taylor and Francis+NEJM","title":"Open Relationship Prevalence, Characteristics, and Correlates in a Nationally Representative Sample of Canadian Adults","volume":"56","author":[{"family":"Fairbrother","given":"Nichole"},{"family":"Hart","given":"Trevor A."},{"family":"Fairbrother","given":"Malcolm"}],"issued":{"date-parts":[["2019",7,24]]}}},{"id":126,"uris":["http://zotero.org/users/10849328/items/5TWLYPLG"],"itemData":{"id":126,"type":"article-journal","abstract":"Although academic and popular interest in consensual nonmonogamy (CNM) is increasing, little is known about the prevalence of CNM. Using two separate U.S. Census based quota samples of single adults in the United States (Study 1: n = 3,905; Study 2: n = 4,813), the present studies show that more than one in five (21.9% in Study 1; 21.2% in Study 2) participants report engaging in CNM at some point in their lifetime. This proportion remained constant across age, education level, income, religion, region, political affiliation, and race, but varied with gender and sexual orientation. Specifically, men (compared to women) and people who identify as gay, lesbian, or bisexual (compared to those who identify as heterosexual) were more likely to report previous engagement in CNM. These findings suggest that a sizable and diverse proportion of U.S. adults have experienced CNM, highlighting the need to incorporate CNM into theoretical and empirical therapy and family science work.","container-title":"Journal of Sex &amp; Marital Therapy","DOI":"10.1080/0092623X.2016.1178675","ISSN":"0092-623X","issue":"5","note":"publisher: Routledge\n_eprint: https://doi.org/10.1080/0092623X.2016.1178675\nPMID: 27096488","page":"424-440","source":"Taylor and Francis+NEJM","title":"Prevalence of Experiences With Consensual Nonmonogamous Relationships: Findings From Two National Samples of Single Americans","title-short":"Prevalence of Experiences With Consensual Nonmonogamous Relationships","volume":"43","author":[{"family":"Haupert","given":"M. L."},{"family":"Gesselman","given":"Amanda N."},{"family":"Moors","given":"Amy C."},{"family":"Fisher","given":"Helen E."},{"family":"Garcia","given":"Justin R."}],"issued":{"date-parts":[["2017",7,4]]}}}],"schema":"https://github.com/citation-style-language/schema/raw/master/csl-citation.json"} </w:instrText>
      </w:r>
      <w:r w:rsidR="00E8340F" w:rsidRPr="00E61679">
        <w:rPr>
          <w:rFonts w:asciiTheme="minorHAnsi" w:eastAsiaTheme="minorHAnsi" w:hAnsiTheme="minorHAnsi" w:cstheme="minorHAnsi"/>
        </w:rPr>
        <w:fldChar w:fldCharType="separate"/>
      </w:r>
      <w:r w:rsidR="00E8340F" w:rsidRPr="00E61679">
        <w:rPr>
          <w:rFonts w:asciiTheme="minorHAnsi" w:eastAsiaTheme="minorHAnsi" w:hAnsiTheme="minorHAnsi" w:cstheme="minorHAnsi"/>
        </w:rPr>
        <w:t>Fairbrother</w:t>
      </w:r>
      <w:r w:rsidR="00E00AF6">
        <w:rPr>
          <w:rFonts w:asciiTheme="minorHAnsi" w:eastAsiaTheme="minorHAnsi" w:hAnsiTheme="minorHAnsi" w:cstheme="minorHAnsi"/>
        </w:rPr>
        <w:t>, Hart and Fairbrother</w:t>
      </w:r>
      <w:r w:rsidR="00E8340F" w:rsidRPr="00E61679">
        <w:rPr>
          <w:rFonts w:asciiTheme="minorHAnsi" w:eastAsiaTheme="minorHAnsi" w:hAnsiTheme="minorHAnsi" w:cstheme="minorHAnsi"/>
        </w:rPr>
        <w:t xml:space="preserve">  2019)</w:t>
      </w:r>
      <w:r w:rsidR="00E8340F" w:rsidRPr="00E61679">
        <w:rPr>
          <w:rFonts w:asciiTheme="minorHAnsi" w:eastAsiaTheme="minorHAnsi" w:hAnsiTheme="minorHAnsi" w:cstheme="minorHAnsi"/>
        </w:rPr>
        <w:fldChar w:fldCharType="end"/>
      </w:r>
      <w:r w:rsidR="00E8340F" w:rsidRPr="00E61679">
        <w:rPr>
          <w:rFonts w:asciiTheme="minorHAnsi" w:eastAsiaTheme="minorHAnsi" w:hAnsiTheme="minorHAnsi" w:cstheme="minorHAnsi"/>
        </w:rPr>
        <w:t>.</w:t>
      </w:r>
      <w:r w:rsidR="00C70F16" w:rsidRPr="00E61679">
        <w:rPr>
          <w:rFonts w:asciiTheme="minorHAnsi" w:eastAsiaTheme="minorHAnsi" w:hAnsiTheme="minorHAnsi" w:cstheme="minorHAnsi"/>
        </w:rPr>
        <w:t xml:space="preserve"> Haupert</w:t>
      </w:r>
      <w:r w:rsidR="006F0F6A" w:rsidRPr="00E61679">
        <w:rPr>
          <w:rFonts w:asciiTheme="minorHAnsi" w:eastAsiaTheme="minorHAnsi" w:hAnsiTheme="minorHAnsi" w:cstheme="minorHAnsi"/>
        </w:rPr>
        <w:t>, Gess</w:t>
      </w:r>
      <w:r w:rsidR="007038B6" w:rsidRPr="00E61679">
        <w:rPr>
          <w:rFonts w:asciiTheme="minorHAnsi" w:eastAsiaTheme="minorHAnsi" w:hAnsiTheme="minorHAnsi" w:cstheme="minorHAnsi"/>
        </w:rPr>
        <w:t>elman,</w:t>
      </w:r>
      <w:r w:rsidR="00C70F16" w:rsidRPr="00E61679">
        <w:rPr>
          <w:rFonts w:asciiTheme="minorHAnsi" w:eastAsiaTheme="minorHAnsi" w:hAnsiTheme="minorHAnsi" w:cstheme="minorHAnsi"/>
        </w:rPr>
        <w:t xml:space="preserve"> et al.’s (2017) </w:t>
      </w:r>
      <w:r w:rsidR="00F929F7" w:rsidRPr="00E61679">
        <w:rPr>
          <w:rFonts w:asciiTheme="minorHAnsi" w:eastAsiaTheme="minorHAnsi" w:hAnsiTheme="minorHAnsi" w:cstheme="minorHAnsi"/>
        </w:rPr>
        <w:t>demogr</w:t>
      </w:r>
      <w:r w:rsidR="00354123" w:rsidRPr="00E61679">
        <w:rPr>
          <w:rFonts w:asciiTheme="minorHAnsi" w:eastAsiaTheme="minorHAnsi" w:hAnsiTheme="minorHAnsi" w:cstheme="minorHAnsi"/>
        </w:rPr>
        <w:t>aphically</w:t>
      </w:r>
      <w:r w:rsidR="00C70F16" w:rsidRPr="00E61679">
        <w:rPr>
          <w:rFonts w:asciiTheme="minorHAnsi" w:eastAsiaTheme="minorHAnsi" w:hAnsiTheme="minorHAnsi" w:cstheme="minorHAnsi"/>
        </w:rPr>
        <w:t xml:space="preserve"> representative sample</w:t>
      </w:r>
      <w:r w:rsidR="0095632A" w:rsidRPr="00E61679">
        <w:rPr>
          <w:rFonts w:asciiTheme="minorHAnsi" w:eastAsiaTheme="minorHAnsi" w:hAnsiTheme="minorHAnsi" w:cstheme="minorHAnsi"/>
        </w:rPr>
        <w:t>s</w:t>
      </w:r>
      <w:r w:rsidR="00C70F16" w:rsidRPr="00E61679">
        <w:rPr>
          <w:rFonts w:asciiTheme="minorHAnsi" w:eastAsiaTheme="minorHAnsi" w:hAnsiTheme="minorHAnsi" w:cstheme="minorHAnsi"/>
        </w:rPr>
        <w:t xml:space="preserve"> </w:t>
      </w:r>
      <w:r w:rsidR="00354123" w:rsidRPr="00E61679">
        <w:rPr>
          <w:rFonts w:asciiTheme="minorHAnsi" w:eastAsiaTheme="minorHAnsi" w:hAnsiTheme="minorHAnsi" w:cstheme="minorHAnsi"/>
        </w:rPr>
        <w:t>of single</w:t>
      </w:r>
      <w:r w:rsidR="002E1109">
        <w:rPr>
          <w:rFonts w:asciiTheme="minorHAnsi" w:eastAsiaTheme="minorHAnsi" w:hAnsiTheme="minorHAnsi" w:cstheme="minorHAnsi"/>
        </w:rPr>
        <w:t xml:space="preserve"> US residents</w:t>
      </w:r>
      <w:r w:rsidR="0028064A" w:rsidRPr="00E61679">
        <w:rPr>
          <w:rFonts w:asciiTheme="minorHAnsi" w:eastAsiaTheme="minorHAnsi" w:hAnsiTheme="minorHAnsi" w:cstheme="minorHAnsi"/>
        </w:rPr>
        <w:t xml:space="preserve"> also</w:t>
      </w:r>
      <w:r w:rsidR="00C70F16" w:rsidRPr="00E61679">
        <w:rPr>
          <w:rFonts w:asciiTheme="minorHAnsi" w:eastAsiaTheme="minorHAnsi" w:hAnsiTheme="minorHAnsi" w:cstheme="minorHAnsi"/>
        </w:rPr>
        <w:t xml:space="preserve"> found that </w:t>
      </w:r>
      <w:r w:rsidR="0042502B" w:rsidRPr="00E61679">
        <w:rPr>
          <w:rFonts w:asciiTheme="minorHAnsi" w:eastAsiaTheme="minorHAnsi" w:hAnsiTheme="minorHAnsi" w:cstheme="minorHAnsi"/>
        </w:rPr>
        <w:t xml:space="preserve">approximately </w:t>
      </w:r>
      <w:r w:rsidR="00C70F16" w:rsidRPr="00E61679">
        <w:rPr>
          <w:rFonts w:asciiTheme="minorHAnsi" w:eastAsiaTheme="minorHAnsi" w:hAnsiTheme="minorHAnsi" w:cstheme="minorHAnsi"/>
        </w:rPr>
        <w:t>2</w:t>
      </w:r>
      <w:r w:rsidR="006E0F78" w:rsidRPr="00E61679">
        <w:rPr>
          <w:rFonts w:asciiTheme="minorHAnsi" w:eastAsiaTheme="minorHAnsi" w:hAnsiTheme="minorHAnsi" w:cstheme="minorHAnsi"/>
        </w:rPr>
        <w:t>0</w:t>
      </w:r>
      <w:r w:rsidR="00C70F16" w:rsidRPr="00E61679">
        <w:rPr>
          <w:rFonts w:asciiTheme="minorHAnsi" w:eastAsiaTheme="minorHAnsi" w:hAnsiTheme="minorHAnsi" w:cstheme="minorHAnsi"/>
        </w:rPr>
        <w:t>% of participants had at some point engaged in CNM.</w:t>
      </w:r>
      <w:r w:rsidR="00EC2FB6" w:rsidRPr="00E61679">
        <w:rPr>
          <w:rFonts w:asciiTheme="minorHAnsi" w:eastAsiaTheme="minorHAnsi" w:hAnsiTheme="minorHAnsi" w:cstheme="minorHAnsi"/>
        </w:rPr>
        <w:t xml:space="preserve"> Public interest, engagement and experiences with CNM are </w:t>
      </w:r>
      <w:r w:rsidR="008700BD" w:rsidRPr="00E61679">
        <w:rPr>
          <w:rFonts w:asciiTheme="minorHAnsi" w:eastAsiaTheme="minorHAnsi" w:hAnsiTheme="minorHAnsi" w:cstheme="minorHAnsi"/>
        </w:rPr>
        <w:t xml:space="preserve">also </w:t>
      </w:r>
      <w:r w:rsidR="00F92C90" w:rsidRPr="00E61679">
        <w:rPr>
          <w:rFonts w:asciiTheme="minorHAnsi" w:eastAsiaTheme="minorHAnsi" w:hAnsiTheme="minorHAnsi" w:cstheme="minorHAnsi"/>
        </w:rPr>
        <w:t xml:space="preserve">considerable </w:t>
      </w:r>
      <w:r w:rsidR="005315BC" w:rsidRPr="00E61679">
        <w:rPr>
          <w:rFonts w:asciiTheme="minorHAnsi" w:eastAsiaTheme="minorHAnsi" w:hAnsiTheme="minorHAnsi" w:cstheme="minorHAnsi"/>
        </w:rPr>
        <w:t>(</w:t>
      </w:r>
      <w:r w:rsidR="00190E17" w:rsidRPr="00E61679">
        <w:rPr>
          <w:rFonts w:asciiTheme="minorHAnsi" w:eastAsiaTheme="minorHAnsi" w:hAnsiTheme="minorHAnsi" w:cstheme="minorHAnsi"/>
        </w:rPr>
        <w:fldChar w:fldCharType="begin"/>
      </w:r>
      <w:r w:rsidR="00120685" w:rsidRPr="00E61679">
        <w:rPr>
          <w:rFonts w:asciiTheme="minorHAnsi" w:eastAsiaTheme="minorHAnsi" w:hAnsiTheme="minorHAnsi" w:cstheme="minorHAnsi"/>
        </w:rPr>
        <w:instrText xml:space="preserve"> ADDIN ZOTERO_ITEM CSL_CITATION {"citationID":"pRZjQaJ1","properties":{"formattedCitation":"(Levine et al., 2018)","plainCitation":"(Levine et al., 2018)","dontUpdate":true,"noteIndex":0},"citationItems":[{"id":62,"uris":["http://zotero.org/users/10849328/items/5IGM2WJ3"],"itemData":{"id":62,"type":"article-journal","abstract":"People in open and other consensually nonmonogamous partnerships have been historically underserved by researchers and providers. Many studies group such partnerships together with nonconsensual nonmonogamy (NCNM) under the banner of “concurrent sexual partnerships.” Discrimination from service providers poses a substantial barrier to care. Responding to such concerns, this investigation explored sociodemographic correlates with open relationships and associations between relationship structure and sexual risk, HIV/STI testing, and relationship satisfaction in a nationally representative probability sample. Data were drawn from the 2012 National Survey of Sexual Health and Behavior (n = 2270). We used multinomial logistic regression to identify correlates with relationship structure, and linear and logistic regression to investigate associations between relationship structure and testing, condom use, and relationship satisfaction. Eighty-nine percent of participants reported monogamy, 4% reported open relationships, and 8% reported NCNM. Males, gay/lesbian individuals, bisexual individuals, and those who identified as “Other, Non-Hispanic” were more likely to report open relationships. Bisexual individuals and Black, Non-Hispanic participants were more likely to report NCNM; older participants were less likely to do so. Participants in open relationships reported more frequent condom use for anal intercourse and lower relationship satisfaction than monogamous participants. NCNM participants reported more HIV testing and lower satisfaction. Identities, experiences, and behaviors within open and other consensually nonmonogamous populations should be regarded as unique and diverse, rather than conflated with those common to other relationship structures. There is a need for greater awareness of diverse relationship structures among researchers and providers, and incorporation of related content into educational programming.","container-title":"Archives of Sexual Behavior","DOI":"10.1007/s10508-018-1178-7","ISSN":"0004-0002, 1573-2800","issue":"5","journalAbbreviation":"Arch Sex Behav","language":"en","page":"1439-1450","source":"DOI.org (Crossref)","title":"Open Relationships, Nonconsensual Nonmonogamy, and Monogamy Among U.S. Adults: Findings from the 2012 National Survey of Sexual Health and Behavior","title-short":"Open Relationships, Nonconsensual Nonmonogamy, and Monogamy Among U.S. Adults","volume":"47","author":[{"family":"Levine","given":"Ethan Czuy"},{"family":"Herbenick","given":"Debby"},{"family":"Martinez","given":"Omar"},{"family":"Fu","given":"Tsung-Chieh"},{"family":"Dodge","given":"Brian"}],"issued":{"date-parts":[["2018",7]]}}}],"schema":"https://github.com/citation-style-language/schema/raw/master/csl-citation.json"} </w:instrText>
      </w:r>
      <w:r w:rsidR="00190E17" w:rsidRPr="00E61679">
        <w:rPr>
          <w:rFonts w:asciiTheme="minorHAnsi" w:eastAsiaTheme="minorHAnsi" w:hAnsiTheme="minorHAnsi" w:cstheme="minorHAnsi"/>
        </w:rPr>
        <w:fldChar w:fldCharType="separate"/>
      </w:r>
      <w:r w:rsidR="00190E17" w:rsidRPr="00E61679">
        <w:rPr>
          <w:rFonts w:asciiTheme="minorHAnsi" w:eastAsiaTheme="minorHAnsi" w:hAnsiTheme="minorHAnsi" w:cstheme="minorHAnsi"/>
        </w:rPr>
        <w:t>Levine et al. 2018)</w:t>
      </w:r>
      <w:r w:rsidR="00190E17" w:rsidRPr="00E61679">
        <w:rPr>
          <w:rFonts w:asciiTheme="minorHAnsi" w:eastAsiaTheme="minorHAnsi" w:hAnsiTheme="minorHAnsi" w:cstheme="minorHAnsi"/>
        </w:rPr>
        <w:fldChar w:fldCharType="end"/>
      </w:r>
      <w:r w:rsidR="00733733" w:rsidRPr="00E61679">
        <w:rPr>
          <w:rFonts w:asciiTheme="minorHAnsi" w:eastAsiaTheme="minorHAnsi" w:hAnsiTheme="minorHAnsi" w:cstheme="minorHAnsi"/>
        </w:rPr>
        <w:t>. W</w:t>
      </w:r>
      <w:r w:rsidR="00AF50B1" w:rsidRPr="00E61679">
        <w:rPr>
          <w:rFonts w:asciiTheme="minorHAnsi" w:eastAsiaTheme="minorHAnsi" w:hAnsiTheme="minorHAnsi" w:cstheme="minorHAnsi"/>
        </w:rPr>
        <w:t>hilst</w:t>
      </w:r>
      <w:r w:rsidR="00701DB7" w:rsidRPr="00E61679">
        <w:rPr>
          <w:rFonts w:asciiTheme="minorHAnsi" w:eastAsiaTheme="minorHAnsi" w:hAnsiTheme="minorHAnsi" w:cstheme="minorHAnsi"/>
        </w:rPr>
        <w:t xml:space="preserve"> </w:t>
      </w:r>
      <w:r w:rsidR="00733733" w:rsidRPr="00E61679">
        <w:rPr>
          <w:rFonts w:asciiTheme="minorHAnsi" w:eastAsiaTheme="minorHAnsi" w:hAnsiTheme="minorHAnsi" w:cstheme="minorHAnsi"/>
        </w:rPr>
        <w:t xml:space="preserve">academic </w:t>
      </w:r>
      <w:r w:rsidR="00701DB7" w:rsidRPr="00E61679">
        <w:rPr>
          <w:rFonts w:asciiTheme="minorHAnsi" w:eastAsiaTheme="minorHAnsi" w:hAnsiTheme="minorHAnsi" w:cstheme="minorHAnsi"/>
        </w:rPr>
        <w:t>research has</w:t>
      </w:r>
      <w:r w:rsidR="007528E4" w:rsidRPr="00E61679">
        <w:rPr>
          <w:rFonts w:asciiTheme="minorHAnsi" w:eastAsiaTheme="minorHAnsi" w:hAnsiTheme="minorHAnsi" w:cstheme="minorHAnsi"/>
        </w:rPr>
        <w:t xml:space="preserve"> begun to investigate various aspects of CNM </w:t>
      </w:r>
      <w:r w:rsidR="004F1B64" w:rsidRPr="00E61679">
        <w:rPr>
          <w:rFonts w:asciiTheme="minorHAnsi" w:eastAsiaTheme="minorHAnsi" w:hAnsiTheme="minorHAnsi" w:cstheme="minorHAnsi"/>
        </w:rPr>
        <w:fldChar w:fldCharType="begin"/>
      </w:r>
      <w:r w:rsidR="004F1B64" w:rsidRPr="00E61679">
        <w:rPr>
          <w:rFonts w:asciiTheme="minorHAnsi" w:eastAsiaTheme="minorHAnsi" w:hAnsiTheme="minorHAnsi" w:cstheme="minorHAnsi"/>
        </w:rPr>
        <w:instrText xml:space="preserve"> ADDIN ZOTERO_ITEM CSL_CITATION {"citationID":"lCrFunlU","properties":{"formattedCitation":"(Scoats &amp; Campbell, 2022)","plainCitation":"(Scoats &amp; Campbell, 2022)","noteIndex":0},"citationItems":[{"id":105,"uris":["http://zotero.org/users/10849328/items/7ZXURVXG"],"itemData":{"id":105,"type":"article-journal","container-title":"Current Opinion in Psychology","DOI":"10.1016/j.copsyc.2022.101468","ISSN":"2352250X","journalAbbreviation":"Current Opinion in Psychology","language":"en","page":"101468","source":"DOI.org (Crossref)","title":"What do we know about consensual non-monogamy?","volume":"48","author":[{"family":"Scoats","given":"Ryan"},{"family":"Campbell","given":"Christine"}],"issued":{"date-parts":[["2022",12]]}}}],"schema":"https://github.com/citation-style-language/schema/raw/master/csl-citation.json"} </w:instrText>
      </w:r>
      <w:r w:rsidR="004F1B64" w:rsidRPr="00E61679">
        <w:rPr>
          <w:rFonts w:asciiTheme="minorHAnsi" w:eastAsiaTheme="minorHAnsi" w:hAnsiTheme="minorHAnsi" w:cstheme="minorHAnsi"/>
        </w:rPr>
        <w:fldChar w:fldCharType="separate"/>
      </w:r>
      <w:r w:rsidR="004F1B64" w:rsidRPr="00E61679">
        <w:rPr>
          <w:rFonts w:asciiTheme="minorHAnsi" w:eastAsiaTheme="minorHAnsi" w:hAnsiTheme="minorHAnsi" w:cstheme="minorHAnsi"/>
        </w:rPr>
        <w:t xml:space="preserve">(Scoats </w:t>
      </w:r>
      <w:r w:rsidR="00013CED" w:rsidRPr="00E61679">
        <w:rPr>
          <w:rFonts w:asciiTheme="minorHAnsi" w:eastAsiaTheme="minorHAnsi" w:hAnsiTheme="minorHAnsi" w:cstheme="minorHAnsi"/>
        </w:rPr>
        <w:t>and</w:t>
      </w:r>
      <w:r w:rsidR="004F1B64" w:rsidRPr="00E61679">
        <w:rPr>
          <w:rFonts w:asciiTheme="minorHAnsi" w:eastAsiaTheme="minorHAnsi" w:hAnsiTheme="minorHAnsi" w:cstheme="minorHAnsi"/>
        </w:rPr>
        <w:t xml:space="preserve"> Campbell 2022)</w:t>
      </w:r>
      <w:r w:rsidR="004F1B64" w:rsidRPr="00E61679">
        <w:rPr>
          <w:rFonts w:asciiTheme="minorHAnsi" w:eastAsiaTheme="minorHAnsi" w:hAnsiTheme="minorHAnsi" w:cstheme="minorHAnsi"/>
        </w:rPr>
        <w:fldChar w:fldCharType="end"/>
      </w:r>
      <w:r w:rsidR="007528E4" w:rsidRPr="004A4A06">
        <w:rPr>
          <w:rFonts w:asciiTheme="minorHAnsi" w:eastAsiaTheme="minorHAnsi" w:hAnsiTheme="minorHAnsi" w:cstheme="minorHAnsi"/>
        </w:rPr>
        <w:t xml:space="preserve">, little </w:t>
      </w:r>
      <w:r w:rsidR="00342C25">
        <w:rPr>
          <w:rFonts w:asciiTheme="minorHAnsi" w:eastAsiaTheme="minorHAnsi" w:hAnsiTheme="minorHAnsi" w:cstheme="minorHAnsi"/>
        </w:rPr>
        <w:t xml:space="preserve">attention </w:t>
      </w:r>
      <w:r w:rsidR="007528E4" w:rsidRPr="004A4A06">
        <w:rPr>
          <w:rFonts w:asciiTheme="minorHAnsi" w:eastAsiaTheme="minorHAnsi" w:hAnsiTheme="minorHAnsi" w:cstheme="minorHAnsi"/>
        </w:rPr>
        <w:t>has been focused on physical health.</w:t>
      </w:r>
    </w:p>
    <w:p w14:paraId="23C06A87" w14:textId="77777777" w:rsidR="00BF0747" w:rsidRPr="004A4A06" w:rsidRDefault="00BF0747" w:rsidP="00717E66">
      <w:pPr>
        <w:spacing w:line="240" w:lineRule="auto"/>
        <w:ind w:firstLine="0"/>
        <w:contextualSpacing/>
        <w:jc w:val="both"/>
        <w:rPr>
          <w:rFonts w:asciiTheme="minorHAnsi" w:eastAsiaTheme="minorHAnsi" w:hAnsiTheme="minorHAnsi" w:cstheme="minorHAnsi"/>
        </w:rPr>
      </w:pPr>
    </w:p>
    <w:p w14:paraId="4363C5ED" w14:textId="01457BB2" w:rsidR="00803F29" w:rsidRPr="004A4A06" w:rsidRDefault="00326314" w:rsidP="00717E66">
      <w:pPr>
        <w:pStyle w:val="Heading2"/>
        <w:spacing w:line="240" w:lineRule="auto"/>
        <w:contextualSpacing/>
        <w:jc w:val="both"/>
        <w:rPr>
          <w:rFonts w:asciiTheme="minorHAnsi" w:hAnsiTheme="minorHAnsi" w:cstheme="minorHAnsi"/>
        </w:rPr>
      </w:pPr>
      <w:r w:rsidRPr="004A4A06">
        <w:rPr>
          <w:rFonts w:asciiTheme="minorHAnsi" w:hAnsiTheme="minorHAnsi" w:cstheme="minorHAnsi"/>
        </w:rPr>
        <w:t xml:space="preserve">Sexual healthcare is </w:t>
      </w:r>
      <w:r w:rsidR="00CC6590" w:rsidRPr="004A4A06">
        <w:rPr>
          <w:rFonts w:asciiTheme="minorHAnsi" w:hAnsiTheme="minorHAnsi" w:cstheme="minorHAnsi"/>
        </w:rPr>
        <w:t>particularly</w:t>
      </w:r>
      <w:r w:rsidRPr="004A4A06">
        <w:rPr>
          <w:rFonts w:asciiTheme="minorHAnsi" w:hAnsiTheme="minorHAnsi" w:cstheme="minorHAnsi"/>
        </w:rPr>
        <w:t xml:space="preserve"> </w:t>
      </w:r>
      <w:r w:rsidR="00CF5D22" w:rsidRPr="004A4A06">
        <w:rPr>
          <w:rFonts w:asciiTheme="minorHAnsi" w:hAnsiTheme="minorHAnsi" w:cstheme="minorHAnsi"/>
        </w:rPr>
        <w:t xml:space="preserve">important for </w:t>
      </w:r>
      <w:r w:rsidR="005E7FE9" w:rsidRPr="004A4A06">
        <w:rPr>
          <w:rFonts w:asciiTheme="minorHAnsi" w:hAnsiTheme="minorHAnsi" w:cstheme="minorHAnsi"/>
        </w:rPr>
        <w:t xml:space="preserve">CNM </w:t>
      </w:r>
      <w:proofErr w:type="gramStart"/>
      <w:r w:rsidR="00CF5D22" w:rsidRPr="004A4A06">
        <w:rPr>
          <w:rFonts w:asciiTheme="minorHAnsi" w:hAnsiTheme="minorHAnsi" w:cstheme="minorHAnsi"/>
        </w:rPr>
        <w:t>practitioners</w:t>
      </w:r>
      <w:proofErr w:type="gramEnd"/>
    </w:p>
    <w:p w14:paraId="5E620FA0" w14:textId="5696669A" w:rsidR="002644F9" w:rsidRPr="00FB07C0" w:rsidRDefault="00256A9E" w:rsidP="00717E66">
      <w:pPr>
        <w:spacing w:line="240" w:lineRule="auto"/>
        <w:ind w:firstLine="0"/>
        <w:contextualSpacing/>
        <w:jc w:val="both"/>
        <w:rPr>
          <w:rFonts w:asciiTheme="minorHAnsi" w:hAnsiTheme="minorHAnsi" w:cstheme="minorHAnsi"/>
        </w:rPr>
      </w:pPr>
      <w:r w:rsidRPr="004A4A06">
        <w:rPr>
          <w:rFonts w:asciiTheme="minorHAnsi" w:hAnsiTheme="minorHAnsi" w:cstheme="minorHAnsi"/>
        </w:rPr>
        <w:t xml:space="preserve">In 2016, the </w:t>
      </w:r>
      <w:r w:rsidR="00771D90" w:rsidRPr="004A4A06">
        <w:rPr>
          <w:rFonts w:asciiTheme="minorHAnsi" w:hAnsiTheme="minorHAnsi" w:cstheme="minorHAnsi"/>
        </w:rPr>
        <w:t>National Institute on Minority Healt</w:t>
      </w:r>
      <w:r w:rsidR="00771D90" w:rsidRPr="00E61679">
        <w:rPr>
          <w:rFonts w:asciiTheme="minorHAnsi" w:hAnsiTheme="minorHAnsi" w:cstheme="minorHAnsi"/>
        </w:rPr>
        <w:t>h and Health Disparities</w:t>
      </w:r>
      <w:r w:rsidR="00354E9D" w:rsidRPr="00E61679">
        <w:rPr>
          <w:rFonts w:asciiTheme="minorHAnsi" w:hAnsiTheme="minorHAnsi" w:cstheme="minorHAnsi"/>
        </w:rPr>
        <w:t xml:space="preserve"> (NIM</w:t>
      </w:r>
      <w:r w:rsidR="00CA2C32" w:rsidRPr="00E61679">
        <w:rPr>
          <w:rFonts w:asciiTheme="minorHAnsi" w:hAnsiTheme="minorHAnsi" w:cstheme="minorHAnsi"/>
        </w:rPr>
        <w:t>HD)</w:t>
      </w:r>
      <w:r w:rsidR="00771D90" w:rsidRPr="00E61679">
        <w:rPr>
          <w:rFonts w:asciiTheme="minorHAnsi" w:hAnsiTheme="minorHAnsi" w:cstheme="minorHAnsi"/>
        </w:rPr>
        <w:t xml:space="preserve"> </w:t>
      </w:r>
      <w:r w:rsidR="00342C25">
        <w:rPr>
          <w:rFonts w:asciiTheme="minorHAnsi" w:hAnsiTheme="minorHAnsi" w:cstheme="minorHAnsi"/>
        </w:rPr>
        <w:t xml:space="preserve">in the USA </w:t>
      </w:r>
      <w:r w:rsidR="00354210" w:rsidRPr="00E61679">
        <w:rPr>
          <w:rFonts w:asciiTheme="minorHAnsi" w:hAnsiTheme="minorHAnsi" w:cstheme="minorHAnsi"/>
        </w:rPr>
        <w:t xml:space="preserve">formally </w:t>
      </w:r>
      <w:r w:rsidR="00771D90" w:rsidRPr="00E61679">
        <w:rPr>
          <w:rFonts w:asciiTheme="minorHAnsi" w:hAnsiTheme="minorHAnsi" w:cstheme="minorHAnsi"/>
        </w:rPr>
        <w:t xml:space="preserve">designated </w:t>
      </w:r>
      <w:r w:rsidR="00354210" w:rsidRPr="00E61679">
        <w:rPr>
          <w:rFonts w:asciiTheme="minorHAnsi" w:hAnsiTheme="minorHAnsi" w:cstheme="minorHAnsi"/>
        </w:rPr>
        <w:t xml:space="preserve">sexual and gender minorities as a </w:t>
      </w:r>
      <w:r w:rsidR="000F7BBE" w:rsidRPr="00E61679">
        <w:rPr>
          <w:rFonts w:asciiTheme="minorHAnsi" w:hAnsiTheme="minorHAnsi" w:cstheme="minorHAnsi"/>
        </w:rPr>
        <w:t>health disparity populatio</w:t>
      </w:r>
      <w:r w:rsidR="00122FD1" w:rsidRPr="00E61679">
        <w:rPr>
          <w:rFonts w:asciiTheme="minorHAnsi" w:hAnsiTheme="minorHAnsi" w:cstheme="minorHAnsi"/>
        </w:rPr>
        <w:t>n</w:t>
      </w:r>
      <w:r w:rsidR="006440B8" w:rsidRPr="00E61679">
        <w:rPr>
          <w:rFonts w:asciiTheme="minorHAnsi" w:hAnsiTheme="minorHAnsi" w:cstheme="minorHAnsi"/>
        </w:rPr>
        <w:t xml:space="preserve"> </w:t>
      </w:r>
      <w:r w:rsidR="00CA2C32" w:rsidRPr="00E61679">
        <w:rPr>
          <w:rFonts w:asciiTheme="minorHAnsi" w:hAnsiTheme="minorHAnsi" w:cstheme="minorHAnsi"/>
        </w:rPr>
        <w:fldChar w:fldCharType="begin"/>
      </w:r>
      <w:r w:rsidR="0093103F" w:rsidRPr="00E61679">
        <w:rPr>
          <w:rFonts w:asciiTheme="minorHAnsi" w:hAnsiTheme="minorHAnsi" w:cstheme="minorHAnsi"/>
        </w:rPr>
        <w:instrText xml:space="preserve"> ADDIN ZOTERO_ITEM CSL_CITATION {"citationID":"RFpYVJGt","properties":{"formattedCitation":"(P\\uc0\\u233{}rez-Stable, 2016)","plainCitation":"(Pérez-Stable, 2016)","noteIndex":0},"citationItems":[{"id":103,"uris":["http://zotero.org/users/10849328/items/QIFGTEDR"],"itemData":{"id":103,"type":"post-weblog","container-title":"NIMHD","title":"Sexual and Gender Minorities Formally Designated as a Health Disparity Population for Research Purposes","URL":"https://www.nimhd.nih.gov/about/directors-corner/messages/message_10-06-16.html","author":[{"family":"Pérez-Stable","given":"Eliseo J."}],"accessed":{"date-parts":[["2023",10,15]]},"issued":{"date-parts":[["2016",10,6]]}}}],"schema":"https://github.com/citation-style-language/schema/raw/master/csl-citation.json"} </w:instrText>
      </w:r>
      <w:r w:rsidR="00CA2C32" w:rsidRPr="00E61679">
        <w:rPr>
          <w:rFonts w:asciiTheme="minorHAnsi" w:hAnsiTheme="minorHAnsi" w:cstheme="minorHAnsi"/>
        </w:rPr>
        <w:fldChar w:fldCharType="separate"/>
      </w:r>
      <w:r w:rsidR="0093103F" w:rsidRPr="00E61679">
        <w:rPr>
          <w:rFonts w:asciiTheme="minorHAnsi" w:hAnsiTheme="minorHAnsi" w:cstheme="minorHAnsi"/>
        </w:rPr>
        <w:t>(Pérez-Stable 2016)</w:t>
      </w:r>
      <w:r w:rsidR="00CA2C32" w:rsidRPr="00E61679">
        <w:rPr>
          <w:rFonts w:asciiTheme="minorHAnsi" w:hAnsiTheme="minorHAnsi" w:cstheme="minorHAnsi"/>
        </w:rPr>
        <w:fldChar w:fldCharType="end"/>
      </w:r>
      <w:r w:rsidR="00DC0534" w:rsidRPr="00E61679">
        <w:rPr>
          <w:rFonts w:asciiTheme="minorHAnsi" w:hAnsiTheme="minorHAnsi" w:cstheme="minorHAnsi"/>
        </w:rPr>
        <w:t xml:space="preserve"> in response to research which has shown that LGBT+ people </w:t>
      </w:r>
      <w:r w:rsidR="00881652" w:rsidRPr="00E61679">
        <w:rPr>
          <w:rFonts w:asciiTheme="minorHAnsi" w:hAnsiTheme="minorHAnsi" w:cstheme="minorHAnsi"/>
        </w:rPr>
        <w:t xml:space="preserve">experience </w:t>
      </w:r>
      <w:r w:rsidR="001D1DA1" w:rsidRPr="00E61679">
        <w:rPr>
          <w:rFonts w:asciiTheme="minorHAnsi" w:hAnsiTheme="minorHAnsi" w:cstheme="minorHAnsi"/>
        </w:rPr>
        <w:t xml:space="preserve">barriers in access to healthcare and </w:t>
      </w:r>
      <w:r w:rsidR="00881652" w:rsidRPr="00E61679">
        <w:rPr>
          <w:rFonts w:asciiTheme="minorHAnsi" w:hAnsiTheme="minorHAnsi" w:cstheme="minorHAnsi"/>
        </w:rPr>
        <w:t>poorer health outcomes</w:t>
      </w:r>
      <w:r w:rsidR="00763029" w:rsidRPr="00E61679">
        <w:rPr>
          <w:rFonts w:asciiTheme="minorHAnsi" w:hAnsiTheme="minorHAnsi" w:cstheme="minorHAnsi"/>
        </w:rPr>
        <w:t>.</w:t>
      </w:r>
      <w:r w:rsidR="006A241C" w:rsidRPr="00E61679">
        <w:rPr>
          <w:rFonts w:asciiTheme="minorHAnsi" w:hAnsiTheme="minorHAnsi" w:cstheme="minorHAnsi"/>
        </w:rPr>
        <w:t xml:space="preserve"> </w:t>
      </w:r>
      <w:r w:rsidR="006440B8" w:rsidRPr="00E61679">
        <w:rPr>
          <w:rFonts w:asciiTheme="minorHAnsi" w:hAnsiTheme="minorHAnsi" w:cstheme="minorHAnsi"/>
        </w:rPr>
        <w:t xml:space="preserve">Sexual and gender minorities are defined by NIMHD as </w:t>
      </w:r>
      <w:r w:rsidR="00C25C92" w:rsidRPr="00E61679">
        <w:rPr>
          <w:rFonts w:asciiTheme="minorHAnsi" w:hAnsiTheme="minorHAnsi" w:cstheme="minorHAnsi"/>
        </w:rPr>
        <w:t>‘</w:t>
      </w:r>
      <w:r w:rsidR="006440B8" w:rsidRPr="00E61679">
        <w:rPr>
          <w:rFonts w:asciiTheme="minorHAnsi" w:hAnsiTheme="minorHAnsi" w:cstheme="minorHAnsi"/>
        </w:rPr>
        <w:t>lesbian, gay, bisexual, and transgender populations, as well as those whose sexual orientation, gender identity and expressions, or reproductive development varies from traditional, societal, cultural, or physiological norms</w:t>
      </w:r>
      <w:r w:rsidR="00C25C92" w:rsidRPr="00E61679">
        <w:rPr>
          <w:rFonts w:asciiTheme="minorHAnsi" w:hAnsiTheme="minorHAnsi" w:cstheme="minorHAnsi"/>
        </w:rPr>
        <w:t>’</w:t>
      </w:r>
      <w:r w:rsidR="006440B8" w:rsidRPr="00E61679">
        <w:rPr>
          <w:rFonts w:asciiTheme="minorHAnsi" w:hAnsiTheme="minorHAnsi" w:cstheme="minorHAnsi"/>
        </w:rPr>
        <w:t xml:space="preserve"> </w:t>
      </w:r>
      <w:r w:rsidR="006440B8" w:rsidRPr="00E61679">
        <w:rPr>
          <w:rFonts w:asciiTheme="minorHAnsi" w:hAnsiTheme="minorHAnsi" w:cstheme="minorHAnsi"/>
        </w:rPr>
        <w:fldChar w:fldCharType="begin"/>
      </w:r>
      <w:r w:rsidR="006440B8" w:rsidRPr="00E61679">
        <w:rPr>
          <w:rFonts w:asciiTheme="minorHAnsi" w:hAnsiTheme="minorHAnsi" w:cstheme="minorHAnsi"/>
        </w:rPr>
        <w:instrText xml:space="preserve"> ADDIN ZOTERO_ITEM CSL_CITATION {"citationID":"5E9Wni2L","properties":{"formattedCitation":"(P\\uc0\\u233{}rez-Stable, 2016)","plainCitation":"(Pérez-Stable, 2016)","noteIndex":0},"citationItems":[{"id":103,"uris":["http://zotero.org/users/10849328/items/QIFGTEDR"],"itemData":{"id":103,"type":"post-weblog","container-title":"NIMHD","title":"Sexual and Gender Minorities Formally Designated as a Health Disparity Population for Research Purposes","URL":"https://www.nimhd.nih.gov/about/directors-corner/messages/message_10-06-16.html","author":[{"family":"Pérez-Stable","given":"Eliseo J."}],"accessed":{"date-parts":[["2023",10,15]]},"issued":{"date-parts":[["2016",10,6]]}}}],"schema":"https://github.com/citation-style-language/schema/raw/master/csl-citation.json"} </w:instrText>
      </w:r>
      <w:r w:rsidR="006440B8" w:rsidRPr="00E61679">
        <w:rPr>
          <w:rFonts w:asciiTheme="minorHAnsi" w:hAnsiTheme="minorHAnsi" w:cstheme="minorHAnsi"/>
        </w:rPr>
        <w:fldChar w:fldCharType="separate"/>
      </w:r>
      <w:r w:rsidR="006440B8" w:rsidRPr="00E61679">
        <w:rPr>
          <w:rFonts w:asciiTheme="minorHAnsi" w:hAnsiTheme="minorHAnsi" w:cstheme="minorHAnsi"/>
        </w:rPr>
        <w:t>(Pérez-Stable 2016)</w:t>
      </w:r>
      <w:r w:rsidR="006440B8" w:rsidRPr="00E61679">
        <w:rPr>
          <w:rFonts w:asciiTheme="minorHAnsi" w:hAnsiTheme="minorHAnsi" w:cstheme="minorHAnsi"/>
        </w:rPr>
        <w:fldChar w:fldCharType="end"/>
      </w:r>
      <w:r w:rsidR="006440B8" w:rsidRPr="00E61679">
        <w:rPr>
          <w:rFonts w:asciiTheme="minorHAnsi" w:hAnsiTheme="minorHAnsi" w:cstheme="minorHAnsi"/>
        </w:rPr>
        <w:t xml:space="preserve">. </w:t>
      </w:r>
      <w:r w:rsidR="007A1F9B" w:rsidRPr="00E61679">
        <w:rPr>
          <w:rFonts w:asciiTheme="minorHAnsi" w:hAnsiTheme="minorHAnsi" w:cstheme="minorHAnsi"/>
        </w:rPr>
        <w:fldChar w:fldCharType="begin"/>
      </w:r>
      <w:r w:rsidR="00120685" w:rsidRPr="00E61679">
        <w:rPr>
          <w:rFonts w:asciiTheme="minorHAnsi" w:hAnsiTheme="minorHAnsi" w:cstheme="minorHAnsi"/>
        </w:rPr>
        <w:instrText xml:space="preserve"> ADDIN ZOTERO_ITEM CSL_CITATION {"citationID":"T0b7jO4a","properties":{"formattedCitation":"(Levine et al., 2018)","plainCitation":"(Levine et al., 2018)","dontUpdate":true,"noteIndex":0},"citationItems":[{"id":62,"uris":["http://zotero.org/users/10849328/items/5IGM2WJ3"],"itemData":{"id":62,"type":"article-journal","abstract":"People in open and other consensually nonmonogamous partnerships have been historically underserved by researchers and providers. Many studies group such partnerships together with nonconsensual nonmonogamy (NCNM) under the banner of “concurrent sexual partnerships.” Discrimination from service providers poses a substantial barrier to care. Responding to such concerns, this investigation explored sociodemographic correlates with open relationships and associations between relationship structure and sexual risk, HIV/STI testing, and relationship satisfaction in a nationally representative probability sample. Data were drawn from the 2012 National Survey of Sexual Health and Behavior (n = 2270). We used multinomial logistic regression to identify correlates with relationship structure, and linear and logistic regression to investigate associations between relationship structure and testing, condom use, and relationship satisfaction. Eighty-nine percent of participants reported monogamy, 4% reported open relationships, and 8% reported NCNM. Males, gay/lesbian individuals, bisexual individuals, and those who identified as “Other, Non-Hispanic” were more likely to report open relationships. Bisexual individuals and Black, Non-Hispanic participants were more likely to report NCNM; older participants were less likely to do so. Participants in open relationships reported more frequent condom use for anal intercourse and lower relationship satisfaction than monogamous participants. NCNM participants reported more HIV testing and lower satisfaction. Identities, experiences, and behaviors within open and other consensually nonmonogamous populations should be regarded as unique and diverse, rather than conflated with those common to other relationship structures. There is a need for greater awareness of diverse relationship structures among researchers and providers, and incorporation of related content into educational programming.","container-title":"Archives of Sexual Behavior","DOI":"10.1007/s10508-018-1178-7","ISSN":"0004-0002, 1573-2800","issue":"5","journalAbbreviation":"Arch Sex Behav","language":"en","page":"1439-1450","source":"DOI.org (Crossref)","title":"Open Relationships, Nonconsensual Nonmonogamy, and Monogamy Among U.S. Adults: Findings from the 2012 National Survey of Sexual Health and Behavior","title-short":"Open Relationships, Nonconsensual Nonmonogamy, and Monogamy Among U.S. Adults","volume":"47","author":[{"family":"Levine","given":"Ethan Czuy"},{"family":"Herbenick","given":"Debby"},{"family":"Martinez","given":"Omar"},{"family":"Fu","given":"Tsung-Chieh"},{"family":"Dodge","given":"Brian"}],"issued":{"date-parts":[["2018",7]]}}}],"schema":"https://github.com/citation-style-language/schema/raw/master/csl-citation.json"} </w:instrText>
      </w:r>
      <w:r w:rsidR="007A1F9B" w:rsidRPr="00E61679">
        <w:rPr>
          <w:rFonts w:asciiTheme="minorHAnsi" w:hAnsiTheme="minorHAnsi" w:cstheme="minorHAnsi"/>
        </w:rPr>
        <w:fldChar w:fldCharType="separate"/>
      </w:r>
      <w:r w:rsidR="0099396B" w:rsidRPr="00E61679">
        <w:rPr>
          <w:rFonts w:asciiTheme="minorHAnsi" w:hAnsiTheme="minorHAnsi" w:cstheme="minorHAnsi"/>
        </w:rPr>
        <w:t xml:space="preserve">Levine et al. </w:t>
      </w:r>
      <w:r w:rsidR="00B67629" w:rsidRPr="00E61679">
        <w:rPr>
          <w:rFonts w:asciiTheme="minorHAnsi" w:hAnsiTheme="minorHAnsi" w:cstheme="minorHAnsi"/>
        </w:rPr>
        <w:t>(</w:t>
      </w:r>
      <w:r w:rsidR="0099396B" w:rsidRPr="00E61679">
        <w:rPr>
          <w:rFonts w:asciiTheme="minorHAnsi" w:hAnsiTheme="minorHAnsi" w:cstheme="minorHAnsi"/>
        </w:rPr>
        <w:t>2018</w:t>
      </w:r>
      <w:r w:rsidR="007A1F9B" w:rsidRPr="00E61679">
        <w:rPr>
          <w:rFonts w:asciiTheme="minorHAnsi" w:hAnsiTheme="minorHAnsi" w:cstheme="minorHAnsi"/>
        </w:rPr>
        <w:fldChar w:fldCharType="end"/>
      </w:r>
      <w:r w:rsidR="00B67629" w:rsidRPr="00E61679">
        <w:rPr>
          <w:rFonts w:asciiTheme="minorHAnsi" w:hAnsiTheme="minorHAnsi" w:cstheme="minorHAnsi"/>
        </w:rPr>
        <w:t>)</w:t>
      </w:r>
      <w:r w:rsidR="00520421" w:rsidRPr="00E61679">
        <w:rPr>
          <w:rFonts w:asciiTheme="minorHAnsi" w:hAnsiTheme="minorHAnsi" w:cstheme="minorHAnsi"/>
        </w:rPr>
        <w:t xml:space="preserve"> </w:t>
      </w:r>
      <w:r w:rsidR="004F714D" w:rsidRPr="00E61679">
        <w:rPr>
          <w:rFonts w:asciiTheme="minorHAnsi" w:hAnsiTheme="minorHAnsi" w:cstheme="minorHAnsi"/>
        </w:rPr>
        <w:t xml:space="preserve">argue that </w:t>
      </w:r>
      <w:r w:rsidR="00FC3580" w:rsidRPr="00E61679">
        <w:rPr>
          <w:rFonts w:asciiTheme="minorHAnsi" w:hAnsiTheme="minorHAnsi" w:cstheme="minorHAnsi"/>
        </w:rPr>
        <w:t>consensually non-monogamous people should</w:t>
      </w:r>
      <w:r w:rsidR="00DB0A31" w:rsidRPr="00E61679">
        <w:rPr>
          <w:rFonts w:asciiTheme="minorHAnsi" w:hAnsiTheme="minorHAnsi" w:cstheme="minorHAnsi"/>
        </w:rPr>
        <w:t xml:space="preserve"> </w:t>
      </w:r>
      <w:r w:rsidR="00655C74" w:rsidRPr="00E61679">
        <w:rPr>
          <w:rFonts w:asciiTheme="minorHAnsi" w:hAnsiTheme="minorHAnsi" w:cstheme="minorHAnsi"/>
        </w:rPr>
        <w:t>similarly</w:t>
      </w:r>
      <w:r w:rsidR="00591380" w:rsidRPr="00E61679">
        <w:rPr>
          <w:rFonts w:asciiTheme="minorHAnsi" w:hAnsiTheme="minorHAnsi" w:cstheme="minorHAnsi"/>
        </w:rPr>
        <w:t xml:space="preserve"> </w:t>
      </w:r>
      <w:r w:rsidR="00FC3580" w:rsidRPr="00E61679">
        <w:rPr>
          <w:rFonts w:asciiTheme="minorHAnsi" w:hAnsiTheme="minorHAnsi" w:cstheme="minorHAnsi"/>
        </w:rPr>
        <w:t>be considered a</w:t>
      </w:r>
      <w:r w:rsidR="00F23E58" w:rsidRPr="00E61679">
        <w:rPr>
          <w:rFonts w:asciiTheme="minorHAnsi" w:hAnsiTheme="minorHAnsi" w:cstheme="minorHAnsi"/>
        </w:rPr>
        <w:t xml:space="preserve"> vulnerable group </w:t>
      </w:r>
      <w:r w:rsidR="00342C25">
        <w:rPr>
          <w:rFonts w:asciiTheme="minorHAnsi" w:hAnsiTheme="minorHAnsi" w:cstheme="minorHAnsi"/>
        </w:rPr>
        <w:t>that</w:t>
      </w:r>
      <w:r w:rsidR="00342C25" w:rsidRPr="00E61679">
        <w:rPr>
          <w:rFonts w:asciiTheme="minorHAnsi" w:hAnsiTheme="minorHAnsi" w:cstheme="minorHAnsi"/>
        </w:rPr>
        <w:t xml:space="preserve"> </w:t>
      </w:r>
      <w:r w:rsidR="00374F49" w:rsidRPr="00E61679">
        <w:rPr>
          <w:rFonts w:asciiTheme="minorHAnsi" w:hAnsiTheme="minorHAnsi" w:cstheme="minorHAnsi"/>
        </w:rPr>
        <w:t xml:space="preserve">would benefit from </w:t>
      </w:r>
      <w:r w:rsidR="001803D1" w:rsidRPr="00E61679">
        <w:rPr>
          <w:rFonts w:asciiTheme="minorHAnsi" w:hAnsiTheme="minorHAnsi" w:cstheme="minorHAnsi"/>
        </w:rPr>
        <w:t xml:space="preserve">further </w:t>
      </w:r>
      <w:r w:rsidR="003C34BB" w:rsidRPr="00E61679">
        <w:rPr>
          <w:rFonts w:asciiTheme="minorHAnsi" w:hAnsiTheme="minorHAnsi" w:cstheme="minorHAnsi"/>
        </w:rPr>
        <w:t>research and health interventions</w:t>
      </w:r>
      <w:r w:rsidR="00526CC4" w:rsidRPr="00E61679">
        <w:rPr>
          <w:rFonts w:asciiTheme="minorHAnsi" w:hAnsiTheme="minorHAnsi" w:cstheme="minorHAnsi"/>
        </w:rPr>
        <w:t xml:space="preserve">. </w:t>
      </w:r>
      <w:r w:rsidR="004C1CB9" w:rsidRPr="00E61679">
        <w:rPr>
          <w:rFonts w:asciiTheme="minorHAnsi" w:hAnsiTheme="minorHAnsi" w:cstheme="minorHAnsi"/>
        </w:rPr>
        <w:t xml:space="preserve">They </w:t>
      </w:r>
      <w:r w:rsidR="00342C25">
        <w:rPr>
          <w:rFonts w:asciiTheme="minorHAnsi" w:hAnsiTheme="minorHAnsi" w:cstheme="minorHAnsi"/>
        </w:rPr>
        <w:t>share</w:t>
      </w:r>
      <w:r w:rsidR="00342C25" w:rsidRPr="00E61679">
        <w:rPr>
          <w:rFonts w:asciiTheme="minorHAnsi" w:hAnsiTheme="minorHAnsi" w:cstheme="minorHAnsi"/>
        </w:rPr>
        <w:t xml:space="preserve"> </w:t>
      </w:r>
      <w:r w:rsidR="00C827B6" w:rsidRPr="00E61679">
        <w:rPr>
          <w:rFonts w:asciiTheme="minorHAnsi" w:hAnsiTheme="minorHAnsi" w:cstheme="minorHAnsi"/>
        </w:rPr>
        <w:t>similar</w:t>
      </w:r>
      <w:r w:rsidR="004C1CB9" w:rsidRPr="00E61679">
        <w:rPr>
          <w:rFonts w:asciiTheme="minorHAnsi" w:hAnsiTheme="minorHAnsi" w:cstheme="minorHAnsi"/>
        </w:rPr>
        <w:t>ities with</w:t>
      </w:r>
      <w:r w:rsidR="00C827B6" w:rsidRPr="00E61679">
        <w:rPr>
          <w:rFonts w:asciiTheme="minorHAnsi" w:hAnsiTheme="minorHAnsi" w:cstheme="minorHAnsi"/>
        </w:rPr>
        <w:t xml:space="preserve"> </w:t>
      </w:r>
      <w:r w:rsidR="0099396B" w:rsidRPr="00E61679">
        <w:rPr>
          <w:rFonts w:asciiTheme="minorHAnsi" w:hAnsiTheme="minorHAnsi" w:cstheme="minorHAnsi"/>
        </w:rPr>
        <w:t>LGBT+</w:t>
      </w:r>
      <w:r w:rsidR="008078F1" w:rsidRPr="00E61679">
        <w:rPr>
          <w:rFonts w:asciiTheme="minorHAnsi" w:hAnsiTheme="minorHAnsi" w:cstheme="minorHAnsi"/>
        </w:rPr>
        <w:t xml:space="preserve"> minorities,</w:t>
      </w:r>
      <w:r w:rsidR="007E7B07" w:rsidRPr="00E61679">
        <w:rPr>
          <w:rFonts w:asciiTheme="minorHAnsi" w:hAnsiTheme="minorHAnsi" w:cstheme="minorHAnsi"/>
        </w:rPr>
        <w:t xml:space="preserve"> </w:t>
      </w:r>
      <w:r w:rsidR="00342C25">
        <w:rPr>
          <w:rFonts w:asciiTheme="minorHAnsi" w:hAnsiTheme="minorHAnsi" w:cstheme="minorHAnsi"/>
        </w:rPr>
        <w:t xml:space="preserve">in that </w:t>
      </w:r>
      <w:r w:rsidR="00A72CBA" w:rsidRPr="00E61679">
        <w:rPr>
          <w:rFonts w:asciiTheme="minorHAnsi" w:hAnsiTheme="minorHAnsi" w:cstheme="minorHAnsi"/>
        </w:rPr>
        <w:t>they</w:t>
      </w:r>
      <w:r w:rsidR="00017AD2" w:rsidRPr="00E61679">
        <w:rPr>
          <w:rFonts w:asciiTheme="minorHAnsi" w:hAnsiTheme="minorHAnsi" w:cstheme="minorHAnsi"/>
        </w:rPr>
        <w:t xml:space="preserve"> </w:t>
      </w:r>
      <w:r w:rsidR="00716F91" w:rsidRPr="00E61679">
        <w:rPr>
          <w:rFonts w:asciiTheme="minorHAnsi" w:hAnsiTheme="minorHAnsi" w:cstheme="minorHAnsi"/>
        </w:rPr>
        <w:t>too</w:t>
      </w:r>
      <w:r w:rsidR="00092753" w:rsidRPr="00E61679">
        <w:rPr>
          <w:rFonts w:asciiTheme="minorHAnsi" w:hAnsiTheme="minorHAnsi" w:cstheme="minorHAnsi"/>
        </w:rPr>
        <w:t xml:space="preserve"> </w:t>
      </w:r>
      <w:r w:rsidR="00FA6673" w:rsidRPr="00E61679">
        <w:rPr>
          <w:rFonts w:asciiTheme="minorHAnsi" w:hAnsiTheme="minorHAnsi" w:cstheme="minorHAnsi"/>
        </w:rPr>
        <w:t>are subject to</w:t>
      </w:r>
      <w:r w:rsidR="00017AD2" w:rsidRPr="00E61679">
        <w:rPr>
          <w:rFonts w:asciiTheme="minorHAnsi" w:hAnsiTheme="minorHAnsi" w:cstheme="minorHAnsi"/>
        </w:rPr>
        <w:t xml:space="preserve"> stigma</w:t>
      </w:r>
      <w:r w:rsidR="00FA6673" w:rsidRPr="00E61679">
        <w:rPr>
          <w:rFonts w:asciiTheme="minorHAnsi" w:hAnsiTheme="minorHAnsi" w:cstheme="minorHAnsi"/>
        </w:rPr>
        <w:t xml:space="preserve"> </w:t>
      </w:r>
      <w:r w:rsidR="00FA506F" w:rsidRPr="00FB07C0">
        <w:rPr>
          <w:rFonts w:asciiTheme="minorHAnsi" w:hAnsiTheme="minorHAnsi" w:cstheme="minorHAnsi"/>
        </w:rPr>
        <w:fldChar w:fldCharType="begin"/>
      </w:r>
      <w:r w:rsidR="00120685" w:rsidRPr="00FB07C0">
        <w:rPr>
          <w:rFonts w:asciiTheme="minorHAnsi" w:hAnsiTheme="minorHAnsi" w:cstheme="minorHAnsi"/>
        </w:rPr>
        <w:instrText xml:space="preserve"> ADDIN ZOTERO_ITEM CSL_CITATION {"citationID":"6Wm476Xm","properties":{"formattedCitation":"(Grunt-Mejer &amp; Campbell, 2016)","plainCitation":"(Grunt-Mejer &amp; Campbell, 2016)","dontUpdate":true,"noteIndex":0},"citationItems":[{"id":120,"uris":["http://zotero.org/users/10849328/items/YNDXCQJ8"],"itemData":{"id":120,"type":"article-journal","container-title":"The Journal of Sex Research","DOI":"10.1080/00224499.2015.1010193","ISSN":"0022-4499, 1559-8519","issue":"1","journalAbbreviation":"The Journal of Sex Research","language":"en","page":"45-53","source":"DOI.org (Crossref)","title":"Around Consensual Nonmonogamies: Assessing Attitudes Toward Nonexclusive Relationships","title-short":"Around Consensual Nonmonogamies","volume":"53","author":[{"family":"Grunt-Mejer","given":"Katarzyna"},{"family":"Campbell","given":"Christine"}],"issued":{"date-parts":[["2016",1,2]]}}}],"schema":"https://github.com/citation-style-language/schema/raw/master/csl-citation.json"} </w:instrText>
      </w:r>
      <w:r w:rsidR="00FA506F" w:rsidRPr="00FB07C0">
        <w:rPr>
          <w:rFonts w:asciiTheme="minorHAnsi" w:hAnsiTheme="minorHAnsi" w:cstheme="minorHAnsi"/>
        </w:rPr>
        <w:fldChar w:fldCharType="separate"/>
      </w:r>
      <w:r w:rsidR="00FA506F" w:rsidRPr="00FB07C0">
        <w:rPr>
          <w:rFonts w:asciiTheme="minorHAnsi" w:hAnsiTheme="minorHAnsi" w:cstheme="minorHAnsi"/>
        </w:rPr>
        <w:t>(</w:t>
      </w:r>
      <w:r w:rsidR="006F16B0" w:rsidRPr="00FB07C0">
        <w:rPr>
          <w:rFonts w:asciiTheme="minorHAnsi" w:hAnsiTheme="minorHAnsi" w:cstheme="minorHAnsi"/>
        </w:rPr>
        <w:t>Conley</w:t>
      </w:r>
      <w:r w:rsidR="00CF062A" w:rsidRPr="00FB07C0">
        <w:rPr>
          <w:rFonts w:asciiTheme="minorHAnsi" w:hAnsiTheme="minorHAnsi" w:cstheme="minorHAnsi"/>
        </w:rPr>
        <w:t>, Moors,</w:t>
      </w:r>
      <w:r w:rsidR="006F16B0" w:rsidRPr="00FB07C0">
        <w:rPr>
          <w:rFonts w:asciiTheme="minorHAnsi" w:hAnsiTheme="minorHAnsi" w:cstheme="minorHAnsi"/>
        </w:rPr>
        <w:t xml:space="preserve"> et al. 2013; </w:t>
      </w:r>
      <w:r w:rsidR="00FA506F" w:rsidRPr="00FB07C0">
        <w:rPr>
          <w:rFonts w:asciiTheme="minorHAnsi" w:hAnsiTheme="minorHAnsi" w:cstheme="minorHAnsi"/>
        </w:rPr>
        <w:t xml:space="preserve">Grunt-Mejer </w:t>
      </w:r>
      <w:r w:rsidR="00013CED" w:rsidRPr="00FB07C0">
        <w:rPr>
          <w:rFonts w:asciiTheme="minorHAnsi" w:hAnsiTheme="minorHAnsi" w:cstheme="minorHAnsi"/>
        </w:rPr>
        <w:t>and</w:t>
      </w:r>
      <w:r w:rsidR="00FA506F" w:rsidRPr="00FB07C0">
        <w:rPr>
          <w:rFonts w:asciiTheme="minorHAnsi" w:hAnsiTheme="minorHAnsi" w:cstheme="minorHAnsi"/>
        </w:rPr>
        <w:t xml:space="preserve"> Campbell 2016</w:t>
      </w:r>
      <w:r w:rsidR="006F16B0" w:rsidRPr="00FB07C0">
        <w:rPr>
          <w:rFonts w:asciiTheme="minorHAnsi" w:hAnsiTheme="minorHAnsi" w:cstheme="minorHAnsi"/>
        </w:rPr>
        <w:t>; Scoats 2020</w:t>
      </w:r>
      <w:r w:rsidR="00FA506F" w:rsidRPr="00FB07C0">
        <w:rPr>
          <w:rFonts w:asciiTheme="minorHAnsi" w:hAnsiTheme="minorHAnsi" w:cstheme="minorHAnsi"/>
        </w:rPr>
        <w:t>)</w:t>
      </w:r>
      <w:r w:rsidR="00FA506F" w:rsidRPr="00FB07C0">
        <w:rPr>
          <w:rFonts w:asciiTheme="minorHAnsi" w:hAnsiTheme="minorHAnsi" w:cstheme="minorHAnsi"/>
        </w:rPr>
        <w:fldChar w:fldCharType="end"/>
      </w:r>
      <w:r w:rsidR="00F943B4" w:rsidRPr="00FB07C0">
        <w:rPr>
          <w:rFonts w:asciiTheme="minorHAnsi" w:hAnsiTheme="minorHAnsi" w:cstheme="minorHAnsi"/>
        </w:rPr>
        <w:t>,</w:t>
      </w:r>
      <w:r w:rsidR="00342C25" w:rsidRPr="00FB07C0">
        <w:rPr>
          <w:rFonts w:asciiTheme="minorHAnsi" w:hAnsiTheme="minorHAnsi" w:cstheme="minorHAnsi"/>
        </w:rPr>
        <w:t xml:space="preserve"> </w:t>
      </w:r>
      <w:r w:rsidR="00655C74" w:rsidRPr="00FB07C0">
        <w:rPr>
          <w:rFonts w:asciiTheme="minorHAnsi" w:hAnsiTheme="minorHAnsi" w:cstheme="minorHAnsi"/>
        </w:rPr>
        <w:t xml:space="preserve">experience </w:t>
      </w:r>
      <w:r w:rsidR="00A72CBA" w:rsidRPr="00FB07C0">
        <w:rPr>
          <w:rFonts w:asciiTheme="minorHAnsi" w:hAnsiTheme="minorHAnsi" w:cstheme="minorHAnsi"/>
        </w:rPr>
        <w:t xml:space="preserve">barriers to healthcare </w:t>
      </w:r>
      <w:r w:rsidR="00A72CBA" w:rsidRPr="00FB07C0">
        <w:rPr>
          <w:rFonts w:asciiTheme="minorHAnsi" w:hAnsiTheme="minorHAnsi" w:cstheme="minorHAnsi"/>
        </w:rPr>
        <w:fldChar w:fldCharType="begin"/>
      </w:r>
      <w:r w:rsidR="00120685" w:rsidRPr="00FB07C0">
        <w:rPr>
          <w:rFonts w:asciiTheme="minorHAnsi" w:hAnsiTheme="minorHAnsi" w:cstheme="minorHAnsi"/>
        </w:rPr>
        <w:instrText xml:space="preserve"> ADDIN ZOTERO_ITEM CSL_CITATION {"citationID":"Faoeu3DC","properties":{"formattedCitation":"(Campbell et al., 2023)","plainCitation":"(Campbell et al., 2023)","dontUpdate":true,"noteIndex":0},"citationItems":[{"id":108,"uris":["http://zotero.org/users/10849328/items/GQ9I3XMC"],"itemData":{"id":108,"type":"article-journal","abstract":"The current research explored consensually non-monogamous peoples’ experiences accessing sexual healthcare. Using a mixed method approach, a sample of 67 consensually non-monogamous individuals (48% Polyamorous; 42% Relationship Anarchy/Solo polyamory; 6% Swingers; 4% Uncategorized) reported having significantly lower rates of trust in healthcare professionals compared to standardized scores. Sixty-three percent of participants reported disclosing their relationship status to a clinician when accessing sexual health services, whereas 37% sometimes or never disclosed. Qualitative responses identified that some participants reported a willingness to be open about their relationships, but many chose to “pass” as monogamous to both simplify and streamline their interactions as well as to avoid potential stigma. Participants reported a wide range of experiences with clinicians from those who were accepting and professional, to some who displayed prejudice and withheld treatment. This research outlines some of the experiences and challenges presented to consensual non-monogamists when accessing sexual healthcare as well as providing suggestions for clinicians to help remove some of the barriers to appropriate patient care.","container-title":"The Journal of Sex Research","DOI":"10.1080/00224499.2023.2246464","ISSN":"0022-4499, 1559-8519","journalAbbreviation":"The Journal of Sex Research","language":"en","page":"1-12","source":"DOI.org (Crossref)","title":"“Oh! How Modern! And... Are You Ok with That?”: Consensually Non-Monogamous People’s Experiences When Accessing Sexual Health Care","title-short":"“Oh! How Modern! And... Are You Ok with That?","author":[{"family":"Campbell","given":"C."},{"family":"Scoats","given":"R."},{"family":"Wignall","given":"L."}],"issued":{"date-parts":[["2023",8,28]]}}}],"schema":"https://github.com/citation-style-language/schema/raw/master/csl-citation.json"} </w:instrText>
      </w:r>
      <w:r w:rsidR="00A72CBA" w:rsidRPr="00FB07C0">
        <w:rPr>
          <w:rFonts w:asciiTheme="minorHAnsi" w:hAnsiTheme="minorHAnsi" w:cstheme="minorHAnsi"/>
        </w:rPr>
        <w:fldChar w:fldCharType="separate"/>
      </w:r>
      <w:r w:rsidR="00A72CBA" w:rsidRPr="00FB07C0">
        <w:rPr>
          <w:rFonts w:asciiTheme="minorHAnsi" w:hAnsiTheme="minorHAnsi" w:cstheme="minorHAnsi"/>
        </w:rPr>
        <w:t>(Campbell</w:t>
      </w:r>
      <w:r w:rsidR="00D20019" w:rsidRPr="00FB07C0">
        <w:rPr>
          <w:rFonts w:asciiTheme="minorHAnsi" w:hAnsiTheme="minorHAnsi" w:cstheme="minorHAnsi"/>
        </w:rPr>
        <w:t xml:space="preserve"> Scoats, and Wignall</w:t>
      </w:r>
      <w:r w:rsidR="00A72CBA" w:rsidRPr="00FB07C0">
        <w:rPr>
          <w:rFonts w:asciiTheme="minorHAnsi" w:hAnsiTheme="minorHAnsi" w:cstheme="minorHAnsi"/>
        </w:rPr>
        <w:t xml:space="preserve"> 2023</w:t>
      </w:r>
      <w:r w:rsidR="0096608A" w:rsidRPr="00FB07C0">
        <w:rPr>
          <w:rFonts w:asciiTheme="minorHAnsi" w:hAnsiTheme="minorHAnsi" w:cstheme="minorHAnsi"/>
        </w:rPr>
        <w:t>;</w:t>
      </w:r>
      <w:r w:rsidR="006F16B0" w:rsidRPr="00FB07C0">
        <w:rPr>
          <w:rFonts w:asciiTheme="minorHAnsi" w:hAnsiTheme="minorHAnsi" w:cstheme="minorHAnsi"/>
        </w:rPr>
        <w:t xml:space="preserve"> </w:t>
      </w:r>
      <w:r w:rsidR="00F52AAB" w:rsidRPr="00D62677">
        <w:rPr>
          <w:rFonts w:asciiTheme="minorHAnsi" w:hAnsiTheme="minorHAnsi" w:cstheme="minorHAnsi"/>
        </w:rPr>
        <w:t>Vaughan</w:t>
      </w:r>
      <w:r w:rsidR="00F52AAB" w:rsidRPr="00FB07C0">
        <w:rPr>
          <w:rFonts w:asciiTheme="minorHAnsi" w:hAnsiTheme="minorHAnsi" w:cstheme="minorHAnsi"/>
        </w:rPr>
        <w:t xml:space="preserve"> </w:t>
      </w:r>
      <w:r w:rsidR="00013CED" w:rsidRPr="00FB07C0">
        <w:rPr>
          <w:rFonts w:asciiTheme="minorHAnsi" w:hAnsiTheme="minorHAnsi" w:cstheme="minorHAnsi"/>
        </w:rPr>
        <w:t>and</w:t>
      </w:r>
      <w:r w:rsidR="00F52AAB" w:rsidRPr="00FB07C0">
        <w:rPr>
          <w:rFonts w:asciiTheme="minorHAnsi" w:hAnsiTheme="minorHAnsi" w:cstheme="minorHAnsi"/>
        </w:rPr>
        <w:t xml:space="preserve"> Burnes 2022</w:t>
      </w:r>
      <w:r w:rsidR="00A72CBA" w:rsidRPr="00FB07C0">
        <w:rPr>
          <w:rFonts w:asciiTheme="minorHAnsi" w:hAnsiTheme="minorHAnsi" w:cstheme="minorHAnsi"/>
        </w:rPr>
        <w:t>)</w:t>
      </w:r>
      <w:r w:rsidR="00A72CBA" w:rsidRPr="00FB07C0">
        <w:rPr>
          <w:rFonts w:asciiTheme="minorHAnsi" w:hAnsiTheme="minorHAnsi" w:cstheme="minorHAnsi"/>
        </w:rPr>
        <w:fldChar w:fldCharType="end"/>
      </w:r>
      <w:r w:rsidR="00B45696" w:rsidRPr="00FB07C0">
        <w:rPr>
          <w:rFonts w:asciiTheme="minorHAnsi" w:hAnsiTheme="minorHAnsi" w:cstheme="minorHAnsi"/>
        </w:rPr>
        <w:t>, and arguably represent a relationship minority (</w:t>
      </w:r>
      <w:proofErr w:type="spellStart"/>
      <w:r w:rsidR="00735BF3" w:rsidRPr="00FB07C0">
        <w:rPr>
          <w:rFonts w:asciiTheme="minorHAnsi" w:hAnsiTheme="minorHAnsi" w:cstheme="minorHAnsi"/>
        </w:rPr>
        <w:t>Füllgrabe</w:t>
      </w:r>
      <w:proofErr w:type="spellEnd"/>
      <w:r w:rsidR="00735BF3" w:rsidRPr="00FB07C0">
        <w:rPr>
          <w:rFonts w:asciiTheme="minorHAnsi" w:hAnsiTheme="minorHAnsi" w:cstheme="minorHAnsi"/>
        </w:rPr>
        <w:t xml:space="preserve"> </w:t>
      </w:r>
      <w:r w:rsidR="00070696" w:rsidRPr="00FB07C0">
        <w:rPr>
          <w:rFonts w:asciiTheme="minorHAnsi" w:hAnsiTheme="minorHAnsi" w:cstheme="minorHAnsi"/>
        </w:rPr>
        <w:t>and Smith 2023</w:t>
      </w:r>
      <w:r w:rsidR="00B45696" w:rsidRPr="00FB07C0">
        <w:rPr>
          <w:rFonts w:asciiTheme="minorHAnsi" w:hAnsiTheme="minorHAnsi" w:cstheme="minorHAnsi"/>
        </w:rPr>
        <w:t xml:space="preserve">) </w:t>
      </w:r>
      <w:r w:rsidR="00342C25" w:rsidRPr="00FB07C0">
        <w:rPr>
          <w:rFonts w:asciiTheme="minorHAnsi" w:hAnsiTheme="minorHAnsi" w:cstheme="minorHAnsi"/>
        </w:rPr>
        <w:t xml:space="preserve">– that is, </w:t>
      </w:r>
      <w:r w:rsidR="00B45696" w:rsidRPr="00FB07C0">
        <w:rPr>
          <w:rFonts w:asciiTheme="minorHAnsi" w:hAnsiTheme="minorHAnsi" w:cstheme="minorHAnsi"/>
        </w:rPr>
        <w:t xml:space="preserve">a </w:t>
      </w:r>
      <w:r w:rsidR="00F13617" w:rsidRPr="00FB07C0">
        <w:rPr>
          <w:rFonts w:asciiTheme="minorHAnsi" w:hAnsiTheme="minorHAnsi" w:cstheme="minorHAnsi"/>
        </w:rPr>
        <w:t xml:space="preserve">sexual and/or romantic configuration that </w:t>
      </w:r>
      <w:r w:rsidR="00F943B4" w:rsidRPr="00FB07C0">
        <w:rPr>
          <w:rFonts w:asciiTheme="minorHAnsi" w:hAnsiTheme="minorHAnsi" w:cstheme="minorHAnsi"/>
        </w:rPr>
        <w:t xml:space="preserve">varies from </w:t>
      </w:r>
      <w:r w:rsidR="00D2716B" w:rsidRPr="00FB07C0">
        <w:rPr>
          <w:rFonts w:asciiTheme="minorHAnsi" w:hAnsiTheme="minorHAnsi" w:cstheme="minorHAnsi"/>
        </w:rPr>
        <w:t>wider socio-cultural norms.</w:t>
      </w:r>
      <w:r w:rsidR="00BC1769" w:rsidRPr="00FB07C0">
        <w:rPr>
          <w:rFonts w:asciiTheme="minorHAnsi" w:hAnsiTheme="minorHAnsi" w:cstheme="minorHAnsi"/>
        </w:rPr>
        <w:t xml:space="preserve"> </w:t>
      </w:r>
    </w:p>
    <w:p w14:paraId="650D60E8" w14:textId="7A09E3DD" w:rsidR="00503CC5" w:rsidRPr="004A4A06" w:rsidRDefault="00BF4338" w:rsidP="00717E66">
      <w:pPr>
        <w:spacing w:line="240" w:lineRule="auto"/>
        <w:contextualSpacing/>
        <w:jc w:val="both"/>
        <w:rPr>
          <w:rFonts w:asciiTheme="minorHAnsi" w:hAnsiTheme="minorHAnsi" w:cstheme="minorHAnsi"/>
        </w:rPr>
      </w:pPr>
      <w:r w:rsidRPr="00FB07C0">
        <w:rPr>
          <w:rFonts w:asciiTheme="minorHAnsi" w:hAnsiTheme="minorHAnsi" w:cstheme="minorHAnsi"/>
        </w:rPr>
        <w:t xml:space="preserve">Despite CNM practitioners being identified as </w:t>
      </w:r>
      <w:r w:rsidR="00D50115" w:rsidRPr="00FB07C0">
        <w:rPr>
          <w:rFonts w:asciiTheme="minorHAnsi" w:hAnsiTheme="minorHAnsi" w:cstheme="minorHAnsi"/>
        </w:rPr>
        <w:t xml:space="preserve">a </w:t>
      </w:r>
      <w:r w:rsidR="00342C25" w:rsidRPr="00FB07C0">
        <w:rPr>
          <w:rFonts w:asciiTheme="minorHAnsi" w:hAnsiTheme="minorHAnsi" w:cstheme="minorHAnsi"/>
        </w:rPr>
        <w:t xml:space="preserve">sexual </w:t>
      </w:r>
      <w:r w:rsidR="00D50115" w:rsidRPr="00FB07C0">
        <w:rPr>
          <w:rFonts w:asciiTheme="minorHAnsi" w:hAnsiTheme="minorHAnsi" w:cstheme="minorHAnsi"/>
        </w:rPr>
        <w:t>minority</w:t>
      </w:r>
      <w:r w:rsidR="00BA3CFA" w:rsidRPr="00FB07C0">
        <w:rPr>
          <w:rFonts w:asciiTheme="minorHAnsi" w:hAnsiTheme="minorHAnsi" w:cstheme="minorHAnsi"/>
        </w:rPr>
        <w:t xml:space="preserve"> with concurrent barriers to health</w:t>
      </w:r>
      <w:r w:rsidR="00D50115" w:rsidRPr="00FB07C0">
        <w:rPr>
          <w:rFonts w:asciiTheme="minorHAnsi" w:hAnsiTheme="minorHAnsi" w:cstheme="minorHAnsi"/>
        </w:rPr>
        <w:t>, and</w:t>
      </w:r>
      <w:r w:rsidR="009D3234" w:rsidRPr="00FB07C0">
        <w:rPr>
          <w:rFonts w:asciiTheme="minorHAnsi" w:hAnsiTheme="minorHAnsi" w:cstheme="minorHAnsi"/>
        </w:rPr>
        <w:t xml:space="preserve"> </w:t>
      </w:r>
      <w:r w:rsidR="0092442A" w:rsidRPr="00FB07C0">
        <w:rPr>
          <w:rFonts w:asciiTheme="minorHAnsi" w:hAnsiTheme="minorHAnsi" w:cstheme="minorHAnsi"/>
        </w:rPr>
        <w:t xml:space="preserve">very </w:t>
      </w:r>
      <w:r w:rsidR="007D5F1E" w:rsidRPr="00FB07C0">
        <w:rPr>
          <w:rFonts w:asciiTheme="minorHAnsi" w:hAnsiTheme="minorHAnsi" w:cstheme="minorHAnsi"/>
        </w:rPr>
        <w:t>likely</w:t>
      </w:r>
      <w:r w:rsidR="00D50115" w:rsidRPr="00FB07C0">
        <w:rPr>
          <w:rFonts w:asciiTheme="minorHAnsi" w:hAnsiTheme="minorHAnsi" w:cstheme="minorHAnsi"/>
        </w:rPr>
        <w:t xml:space="preserve"> being </w:t>
      </w:r>
      <w:r w:rsidR="005B6DEC" w:rsidRPr="00FB07C0">
        <w:rPr>
          <w:rFonts w:asciiTheme="minorHAnsi" w:hAnsiTheme="minorHAnsi" w:cstheme="minorHAnsi"/>
        </w:rPr>
        <w:t>more</w:t>
      </w:r>
      <w:r w:rsidR="00D50115" w:rsidRPr="00FB07C0">
        <w:rPr>
          <w:rFonts w:asciiTheme="minorHAnsi" w:hAnsiTheme="minorHAnsi" w:cstheme="minorHAnsi"/>
        </w:rPr>
        <w:t xml:space="preserve"> numerous </w:t>
      </w:r>
      <w:r w:rsidR="005B6DEC" w:rsidRPr="00FB07C0">
        <w:rPr>
          <w:rFonts w:asciiTheme="minorHAnsi" w:hAnsiTheme="minorHAnsi" w:cstheme="minorHAnsi"/>
        </w:rPr>
        <w:t xml:space="preserve">than </w:t>
      </w:r>
      <w:r w:rsidR="006F42F4" w:rsidRPr="00FB07C0">
        <w:rPr>
          <w:rFonts w:asciiTheme="minorHAnsi" w:hAnsiTheme="minorHAnsi" w:cstheme="minorHAnsi"/>
        </w:rPr>
        <w:t>all</w:t>
      </w:r>
      <w:r w:rsidR="00D50115" w:rsidRPr="00FB07C0">
        <w:rPr>
          <w:rFonts w:asciiTheme="minorHAnsi" w:hAnsiTheme="minorHAnsi" w:cstheme="minorHAnsi"/>
        </w:rPr>
        <w:t xml:space="preserve"> </w:t>
      </w:r>
      <w:r w:rsidR="0099396B" w:rsidRPr="00FB07C0">
        <w:rPr>
          <w:rFonts w:asciiTheme="minorHAnsi" w:hAnsiTheme="minorHAnsi" w:cstheme="minorHAnsi"/>
        </w:rPr>
        <w:t>LGBT+</w:t>
      </w:r>
      <w:r w:rsidR="00D50115" w:rsidRPr="00FB07C0">
        <w:rPr>
          <w:rFonts w:asciiTheme="minorHAnsi" w:hAnsiTheme="minorHAnsi" w:cstheme="minorHAnsi"/>
        </w:rPr>
        <w:t xml:space="preserve"> </w:t>
      </w:r>
      <w:r w:rsidR="006F42F4" w:rsidRPr="00FB07C0">
        <w:rPr>
          <w:rFonts w:asciiTheme="minorHAnsi" w:hAnsiTheme="minorHAnsi" w:cstheme="minorHAnsi"/>
        </w:rPr>
        <w:t>identifying individuals combined</w:t>
      </w:r>
      <w:r w:rsidR="00D517E1" w:rsidRPr="00FB07C0">
        <w:rPr>
          <w:rFonts w:asciiTheme="minorHAnsi" w:hAnsiTheme="minorHAnsi" w:cstheme="minorHAnsi"/>
        </w:rPr>
        <w:t xml:space="preserve"> (Barton, 2023)</w:t>
      </w:r>
      <w:r w:rsidR="00D50115" w:rsidRPr="00FB07C0">
        <w:rPr>
          <w:rFonts w:asciiTheme="minorHAnsi" w:hAnsiTheme="minorHAnsi" w:cstheme="minorHAnsi"/>
        </w:rPr>
        <w:t>, resea</w:t>
      </w:r>
      <w:r w:rsidR="00C41108" w:rsidRPr="00FB07C0">
        <w:rPr>
          <w:rFonts w:asciiTheme="minorHAnsi" w:hAnsiTheme="minorHAnsi" w:cstheme="minorHAnsi"/>
        </w:rPr>
        <w:t>rch and practice focussing on their healthcare needs is conspicuously lacking</w:t>
      </w:r>
      <w:r w:rsidR="006F42F4" w:rsidRPr="00FB07C0">
        <w:rPr>
          <w:rFonts w:asciiTheme="minorHAnsi" w:hAnsiTheme="minorHAnsi" w:cstheme="minorHAnsi"/>
        </w:rPr>
        <w:t xml:space="preserve"> </w:t>
      </w:r>
      <w:r w:rsidR="006F42F4" w:rsidRPr="00FB07C0">
        <w:rPr>
          <w:rFonts w:asciiTheme="minorHAnsi" w:hAnsiTheme="minorHAnsi" w:cstheme="minorHAnsi"/>
        </w:rPr>
        <w:fldChar w:fldCharType="begin"/>
      </w:r>
      <w:r w:rsidR="006F42F4" w:rsidRPr="00FB07C0">
        <w:rPr>
          <w:rFonts w:asciiTheme="minorHAnsi" w:hAnsiTheme="minorHAnsi" w:cstheme="minorHAnsi"/>
        </w:rPr>
        <w:instrText xml:space="preserve"> ADDIN ZOTERO_ITEM CSL_CITATION {"citationID":"WdJRgtgQ","properties":{"formattedCitation":"(Levine et al., 2018)","plainCitation":"(Levine et al., 2018)","noteIndex":0},"citationItems":[{"id":62,"uris":["http://zotero.org/users/10849328/items/5IGM2WJ3"],"itemData":{"id":62,"type":"article-journal","abstract":"People in open and other consensually nonmonogamous partnerships have been historically underserved by researchers and providers. Many studies group such partnerships together with nonconsensual nonmonogamy (NCNM) under the banner of “concurrent sexual partnerships.” Discrimination from service providers poses a substantial barrier to care. Responding to such concerns, this investigation explored sociodemographic correlates with open relationships and associations between relationship structure and sexual risk, HIV/STI testing, and relationship satisfaction in a nationally representative probability sample. Data were drawn from the 2012 National Survey of Sexual Health and Behavior (n = 2270). We used multinomial logistic regression to identify correlates with relationship structure, and linear and logistic regression to investigate associations between relationship structure and testing, condom use, and relationship satisfaction. Eighty-nine percent of participants reported monogamy, 4% reported open relationships, and 8% reported NCNM. Males, gay/lesbian individuals, bisexual individuals, and those who identified as “Other, Non-Hispanic” were more likely to report open relationships. Bisexual individuals and Black, Non-Hispanic participants were more likely to report NCNM; older participants were less likely to do so. Participants in open relationships reported more frequent condom use for anal intercourse and lower relationship satisfaction than monogamous participants. NCNM participants reported more HIV testing and lower satisfaction. Identities, experiences, and behaviors within open and other consensually nonmonogamous populations should be regarded as unique and diverse, rather than conflated with those common to other relationship structures. There is a need for greater awareness of diverse relationship structures among researchers and providers, and incorporation of related content into educational programming.","container-title":"Archives of Sexual Behavior","DOI":"10.1007/s10508-018-1178-7","ISSN":"0004-0002, 1573-2800","issue":"5","journalAbbreviation":"Arch Sex Behav","language":"en","page":"1439-1450","source":"DOI.org (Crossref)","title":"Open Relationships, Nonconsensual Nonmonogamy, and Monogamy Among U.S. Adults: Findings from the 2012 National Survey of Sexual Health and Behavior","title-short":"Open Relationships, Nonconsensual Nonmonogamy, and Monogamy Among U.S. Adults","volume":"47","author":[{"family":"Levine","given":"Ethan Czuy"},{"family":"Herbenick","given":"Debby"},{"family":"Martinez","given":"Omar"},{"family":"Fu","given":"Tsung-Chieh"},{"family":"Dodge","given":"Brian"}],"issued":{"date-parts":[["2018",7]]}}}],"schema":"https://github.com/citation-style-language/schema/raw/master/csl-citation.json"} </w:instrText>
      </w:r>
      <w:r w:rsidR="006F42F4" w:rsidRPr="00FB07C0">
        <w:rPr>
          <w:rFonts w:asciiTheme="minorHAnsi" w:hAnsiTheme="minorHAnsi" w:cstheme="minorHAnsi"/>
        </w:rPr>
        <w:fldChar w:fldCharType="separate"/>
      </w:r>
      <w:r w:rsidR="006F42F4" w:rsidRPr="00FB07C0">
        <w:rPr>
          <w:rFonts w:asciiTheme="minorHAnsi" w:hAnsiTheme="minorHAnsi" w:cstheme="minorHAnsi"/>
        </w:rPr>
        <w:t>(</w:t>
      </w:r>
      <w:r w:rsidR="006F42F4" w:rsidRPr="00D62677">
        <w:rPr>
          <w:rFonts w:asciiTheme="minorHAnsi" w:hAnsiTheme="minorHAnsi" w:cstheme="minorHAnsi"/>
        </w:rPr>
        <w:t>Levine</w:t>
      </w:r>
      <w:r w:rsidR="006F42F4" w:rsidRPr="00FB07C0">
        <w:rPr>
          <w:rFonts w:asciiTheme="minorHAnsi" w:hAnsiTheme="minorHAnsi" w:cstheme="minorHAnsi"/>
        </w:rPr>
        <w:t xml:space="preserve"> et al. 2018)</w:t>
      </w:r>
      <w:r w:rsidR="006F42F4" w:rsidRPr="00FB07C0">
        <w:rPr>
          <w:rFonts w:asciiTheme="minorHAnsi" w:hAnsiTheme="minorHAnsi" w:cstheme="minorHAnsi"/>
        </w:rPr>
        <w:fldChar w:fldCharType="end"/>
      </w:r>
      <w:r w:rsidR="00020391" w:rsidRPr="004A4A06">
        <w:rPr>
          <w:rFonts w:asciiTheme="minorHAnsi" w:hAnsiTheme="minorHAnsi" w:cstheme="minorHAnsi"/>
        </w:rPr>
        <w:t>.</w:t>
      </w:r>
      <w:r w:rsidR="00761784" w:rsidRPr="004A4A06">
        <w:rPr>
          <w:rFonts w:asciiTheme="minorHAnsi" w:hAnsiTheme="minorHAnsi" w:cstheme="minorHAnsi"/>
        </w:rPr>
        <w:t xml:space="preserve"> There is some literature on CNM practitioners experience of stigma in therapeutic settings</w:t>
      </w:r>
      <w:r w:rsidR="00FA1346" w:rsidRPr="004A4A06">
        <w:rPr>
          <w:rFonts w:asciiTheme="minorHAnsi" w:hAnsiTheme="minorHAnsi" w:cstheme="minorHAnsi"/>
        </w:rPr>
        <w:t xml:space="preserve">, </w:t>
      </w:r>
      <w:r w:rsidR="00342C25">
        <w:rPr>
          <w:rFonts w:asciiTheme="minorHAnsi" w:hAnsiTheme="minorHAnsi" w:cstheme="minorHAnsi"/>
        </w:rPr>
        <w:t xml:space="preserve">which is often </w:t>
      </w:r>
      <w:r w:rsidR="00761784" w:rsidRPr="004A4A06">
        <w:rPr>
          <w:rFonts w:asciiTheme="minorHAnsi" w:hAnsiTheme="minorHAnsi" w:cstheme="minorHAnsi"/>
        </w:rPr>
        <w:t xml:space="preserve">explained </w:t>
      </w:r>
      <w:proofErr w:type="gramStart"/>
      <w:r w:rsidR="00761784" w:rsidRPr="004A4A06">
        <w:rPr>
          <w:rFonts w:asciiTheme="minorHAnsi" w:hAnsiTheme="minorHAnsi" w:cstheme="minorHAnsi"/>
        </w:rPr>
        <w:t>as a result of</w:t>
      </w:r>
      <w:proofErr w:type="gramEnd"/>
      <w:r w:rsidR="00761784" w:rsidRPr="004A4A06">
        <w:rPr>
          <w:rFonts w:asciiTheme="minorHAnsi" w:hAnsiTheme="minorHAnsi" w:cstheme="minorHAnsi"/>
        </w:rPr>
        <w:t xml:space="preserve"> </w:t>
      </w:r>
      <w:r w:rsidR="009A2BB7" w:rsidRPr="004A4A06">
        <w:rPr>
          <w:rFonts w:asciiTheme="minorHAnsi" w:hAnsiTheme="minorHAnsi" w:cstheme="minorHAnsi"/>
        </w:rPr>
        <w:t>therapists</w:t>
      </w:r>
      <w:r w:rsidR="00761784" w:rsidRPr="004A4A06">
        <w:rPr>
          <w:rFonts w:asciiTheme="minorHAnsi" w:hAnsiTheme="minorHAnsi" w:cstheme="minorHAnsi"/>
        </w:rPr>
        <w:t xml:space="preserve"> viewing CNM as pathological and </w:t>
      </w:r>
      <w:r w:rsidR="0094733E" w:rsidRPr="004A4A06">
        <w:rPr>
          <w:rFonts w:asciiTheme="minorHAnsi" w:hAnsiTheme="minorHAnsi" w:cstheme="minorHAnsi"/>
        </w:rPr>
        <w:t>hence</w:t>
      </w:r>
      <w:r w:rsidR="00761784" w:rsidRPr="004A4A06">
        <w:rPr>
          <w:rFonts w:asciiTheme="minorHAnsi" w:hAnsiTheme="minorHAnsi" w:cstheme="minorHAnsi"/>
        </w:rPr>
        <w:t xml:space="preserve"> trying to treat it as a problem to be solved (</w:t>
      </w:r>
      <w:proofErr w:type="spellStart"/>
      <w:r w:rsidR="00761784" w:rsidRPr="004A4A06">
        <w:rPr>
          <w:rFonts w:asciiTheme="minorHAnsi" w:hAnsiTheme="minorHAnsi" w:cstheme="minorHAnsi"/>
        </w:rPr>
        <w:t>Shernoff</w:t>
      </w:r>
      <w:proofErr w:type="spellEnd"/>
      <w:r w:rsidR="00761784" w:rsidRPr="004A4A06">
        <w:rPr>
          <w:rFonts w:asciiTheme="minorHAnsi" w:hAnsiTheme="minorHAnsi" w:cstheme="minorHAnsi"/>
        </w:rPr>
        <w:t xml:space="preserve"> </w:t>
      </w:r>
      <w:r w:rsidR="00761784" w:rsidRPr="004A4A06">
        <w:rPr>
          <w:rFonts w:asciiTheme="minorHAnsi" w:hAnsiTheme="minorHAnsi" w:cstheme="minorHAnsi"/>
          <w:color w:val="00007F"/>
        </w:rPr>
        <w:t>2006</w:t>
      </w:r>
      <w:r w:rsidR="00761784" w:rsidRPr="004A4A06">
        <w:rPr>
          <w:rFonts w:asciiTheme="minorHAnsi" w:hAnsiTheme="minorHAnsi" w:cstheme="minorHAnsi"/>
        </w:rPr>
        <w:t xml:space="preserve">; Weitzman </w:t>
      </w:r>
      <w:r w:rsidR="00761784" w:rsidRPr="004A4A06">
        <w:rPr>
          <w:rFonts w:asciiTheme="minorHAnsi" w:hAnsiTheme="minorHAnsi" w:cstheme="minorHAnsi"/>
          <w:color w:val="00007F"/>
        </w:rPr>
        <w:t>2006</w:t>
      </w:r>
      <w:r w:rsidR="00761784" w:rsidRPr="004A4A06">
        <w:rPr>
          <w:rFonts w:asciiTheme="minorHAnsi" w:hAnsiTheme="minorHAnsi" w:cstheme="minorHAnsi"/>
        </w:rPr>
        <w:t xml:space="preserve">; Zimmerman </w:t>
      </w:r>
      <w:r w:rsidR="00761784" w:rsidRPr="004A4A06">
        <w:rPr>
          <w:rFonts w:asciiTheme="minorHAnsi" w:hAnsiTheme="minorHAnsi" w:cstheme="minorHAnsi"/>
          <w:color w:val="00007F"/>
        </w:rPr>
        <w:t>2012</w:t>
      </w:r>
      <w:r w:rsidR="00761784" w:rsidRPr="004A4A06">
        <w:rPr>
          <w:rFonts w:asciiTheme="minorHAnsi" w:hAnsiTheme="minorHAnsi" w:cstheme="minorHAnsi"/>
        </w:rPr>
        <w:t>).</w:t>
      </w:r>
      <w:r w:rsidR="004E1A6C" w:rsidRPr="004A4A06">
        <w:rPr>
          <w:rFonts w:asciiTheme="minorHAnsi" w:hAnsiTheme="minorHAnsi" w:cstheme="minorHAnsi"/>
        </w:rPr>
        <w:t xml:space="preserve"> </w:t>
      </w:r>
      <w:r w:rsidR="00FF2A5D" w:rsidRPr="004A4A06">
        <w:rPr>
          <w:rFonts w:asciiTheme="minorHAnsi" w:hAnsiTheme="minorHAnsi" w:cstheme="minorHAnsi"/>
        </w:rPr>
        <w:t xml:space="preserve">This </w:t>
      </w:r>
      <w:r w:rsidR="008E19E3" w:rsidRPr="004A4A06">
        <w:rPr>
          <w:rFonts w:asciiTheme="minorHAnsi" w:hAnsiTheme="minorHAnsi" w:cstheme="minorHAnsi"/>
        </w:rPr>
        <w:t xml:space="preserve">stigma laden </w:t>
      </w:r>
      <w:r w:rsidR="00CB208A" w:rsidRPr="004A4A06">
        <w:rPr>
          <w:rFonts w:asciiTheme="minorHAnsi" w:hAnsiTheme="minorHAnsi" w:cstheme="minorHAnsi"/>
        </w:rPr>
        <w:t>characterisation</w:t>
      </w:r>
      <w:r w:rsidR="009A2BB7" w:rsidRPr="004A4A06">
        <w:rPr>
          <w:rFonts w:asciiTheme="minorHAnsi" w:hAnsiTheme="minorHAnsi" w:cstheme="minorHAnsi"/>
        </w:rPr>
        <w:t xml:space="preserve"> of CNM</w:t>
      </w:r>
      <w:r w:rsidR="004E1A6C" w:rsidRPr="004A4A06">
        <w:rPr>
          <w:rFonts w:asciiTheme="minorHAnsi" w:hAnsiTheme="minorHAnsi" w:cstheme="minorHAnsi"/>
        </w:rPr>
        <w:t xml:space="preserve"> is mirrored in </w:t>
      </w:r>
      <w:r w:rsidR="00FF2A5D" w:rsidRPr="004A4A06">
        <w:rPr>
          <w:rFonts w:asciiTheme="minorHAnsi" w:hAnsiTheme="minorHAnsi" w:cstheme="minorHAnsi"/>
        </w:rPr>
        <w:t>the</w:t>
      </w:r>
      <w:r w:rsidR="00CB208A" w:rsidRPr="004A4A06">
        <w:rPr>
          <w:rFonts w:asciiTheme="minorHAnsi" w:hAnsiTheme="minorHAnsi" w:cstheme="minorHAnsi"/>
        </w:rPr>
        <w:t xml:space="preserve"> </w:t>
      </w:r>
      <w:r w:rsidR="002102B5" w:rsidRPr="004A4A06">
        <w:rPr>
          <w:rFonts w:asciiTheme="minorHAnsi" w:hAnsiTheme="minorHAnsi" w:cstheme="minorHAnsi"/>
        </w:rPr>
        <w:t xml:space="preserve">few </w:t>
      </w:r>
      <w:r w:rsidR="00CB208A" w:rsidRPr="004A4A06">
        <w:rPr>
          <w:rFonts w:asciiTheme="minorHAnsi" w:hAnsiTheme="minorHAnsi" w:cstheme="minorHAnsi"/>
        </w:rPr>
        <w:t xml:space="preserve">papers which exist </w:t>
      </w:r>
      <w:r w:rsidR="008E19E3" w:rsidRPr="004A4A06">
        <w:rPr>
          <w:rFonts w:asciiTheme="minorHAnsi" w:hAnsiTheme="minorHAnsi" w:cstheme="minorHAnsi"/>
        </w:rPr>
        <w:t xml:space="preserve">on </w:t>
      </w:r>
      <w:r w:rsidR="00ED3D7E" w:rsidRPr="004A4A06">
        <w:rPr>
          <w:rFonts w:asciiTheme="minorHAnsi" w:hAnsiTheme="minorHAnsi" w:cstheme="minorHAnsi"/>
        </w:rPr>
        <w:t xml:space="preserve">CNM </w:t>
      </w:r>
      <w:r w:rsidR="009F5E36" w:rsidRPr="004A4A06">
        <w:rPr>
          <w:rFonts w:asciiTheme="minorHAnsi" w:hAnsiTheme="minorHAnsi" w:cstheme="minorHAnsi"/>
        </w:rPr>
        <w:t>individuals</w:t>
      </w:r>
      <w:r w:rsidR="004E7FCB" w:rsidRPr="004A4A06">
        <w:rPr>
          <w:rFonts w:asciiTheme="minorHAnsi" w:hAnsiTheme="minorHAnsi" w:cstheme="minorHAnsi"/>
        </w:rPr>
        <w:t>’</w:t>
      </w:r>
      <w:r w:rsidR="008A6AB6" w:rsidRPr="004A4A06">
        <w:rPr>
          <w:rFonts w:asciiTheme="minorHAnsi" w:hAnsiTheme="minorHAnsi" w:cstheme="minorHAnsi"/>
        </w:rPr>
        <w:t xml:space="preserve"> experiences</w:t>
      </w:r>
      <w:r w:rsidR="00FF2A5D" w:rsidRPr="004A4A06">
        <w:rPr>
          <w:rFonts w:asciiTheme="minorHAnsi" w:hAnsiTheme="minorHAnsi" w:cstheme="minorHAnsi"/>
        </w:rPr>
        <w:t xml:space="preserve"> accessing </w:t>
      </w:r>
      <w:r w:rsidR="00ED3D7E" w:rsidRPr="004A4A06">
        <w:rPr>
          <w:rFonts w:asciiTheme="minorHAnsi" w:hAnsiTheme="minorHAnsi" w:cstheme="minorHAnsi"/>
        </w:rPr>
        <w:t>physical healthcare</w:t>
      </w:r>
      <w:r w:rsidR="008A6AB6" w:rsidRPr="004A4A06">
        <w:rPr>
          <w:rFonts w:asciiTheme="minorHAnsi" w:hAnsiTheme="minorHAnsi" w:cstheme="minorHAnsi"/>
        </w:rPr>
        <w:t xml:space="preserve">: they are </w:t>
      </w:r>
      <w:proofErr w:type="spellStart"/>
      <w:r w:rsidR="00CB208A" w:rsidRPr="004A4A06">
        <w:rPr>
          <w:rFonts w:asciiTheme="minorHAnsi" w:hAnsiTheme="minorHAnsi" w:cstheme="minorHAnsi"/>
        </w:rPr>
        <w:t>pathologi</w:t>
      </w:r>
      <w:r w:rsidR="00342C25">
        <w:rPr>
          <w:rFonts w:asciiTheme="minorHAnsi" w:hAnsiTheme="minorHAnsi" w:cstheme="minorHAnsi"/>
        </w:rPr>
        <w:t>s</w:t>
      </w:r>
      <w:r w:rsidR="00CB208A" w:rsidRPr="004A4A06">
        <w:rPr>
          <w:rFonts w:asciiTheme="minorHAnsi" w:hAnsiTheme="minorHAnsi" w:cstheme="minorHAnsi"/>
        </w:rPr>
        <w:t>ed</w:t>
      </w:r>
      <w:proofErr w:type="spellEnd"/>
      <w:r w:rsidR="00CB208A" w:rsidRPr="004A4A06">
        <w:rPr>
          <w:rFonts w:asciiTheme="minorHAnsi" w:hAnsiTheme="minorHAnsi" w:cstheme="minorHAnsi"/>
        </w:rPr>
        <w:t xml:space="preserve"> by medical practitioners</w:t>
      </w:r>
      <w:r w:rsidR="00342C25">
        <w:rPr>
          <w:rFonts w:asciiTheme="minorHAnsi" w:hAnsiTheme="minorHAnsi" w:cstheme="minorHAnsi"/>
        </w:rPr>
        <w:t xml:space="preserve"> in ways that interfere</w:t>
      </w:r>
      <w:r w:rsidR="00CB208A" w:rsidRPr="004A4A06">
        <w:rPr>
          <w:rFonts w:asciiTheme="minorHAnsi" w:hAnsiTheme="minorHAnsi" w:cstheme="minorHAnsi"/>
        </w:rPr>
        <w:t xml:space="preserve"> with their receipt of </w:t>
      </w:r>
      <w:r w:rsidR="0069294D" w:rsidRPr="004A4A06">
        <w:rPr>
          <w:rFonts w:asciiTheme="minorHAnsi" w:hAnsiTheme="minorHAnsi" w:cstheme="minorHAnsi"/>
        </w:rPr>
        <w:t>‘</w:t>
      </w:r>
      <w:r w:rsidR="00CB208A" w:rsidRPr="004A4A06">
        <w:rPr>
          <w:rFonts w:asciiTheme="minorHAnsi" w:hAnsiTheme="minorHAnsi" w:cstheme="minorHAnsi"/>
        </w:rPr>
        <w:t>medically accurate care relevant to their unique needs and e</w:t>
      </w:r>
      <w:r w:rsidR="00CB208A" w:rsidRPr="00E61679">
        <w:rPr>
          <w:rFonts w:asciiTheme="minorHAnsi" w:hAnsiTheme="minorHAnsi" w:cstheme="minorHAnsi"/>
        </w:rPr>
        <w:t>xperiences</w:t>
      </w:r>
      <w:r w:rsidR="0069294D" w:rsidRPr="00E61679">
        <w:rPr>
          <w:rFonts w:asciiTheme="minorHAnsi" w:hAnsiTheme="minorHAnsi" w:cstheme="minorHAnsi"/>
        </w:rPr>
        <w:t>’</w:t>
      </w:r>
      <w:r w:rsidR="00CB208A" w:rsidRPr="00E61679">
        <w:rPr>
          <w:rFonts w:asciiTheme="minorHAnsi" w:hAnsiTheme="minorHAnsi" w:cstheme="minorHAnsi"/>
        </w:rPr>
        <w:t xml:space="preserve"> (</w:t>
      </w:r>
      <w:r w:rsidR="008A6AB6" w:rsidRPr="00E61679">
        <w:rPr>
          <w:rFonts w:asciiTheme="minorHAnsi" w:hAnsiTheme="minorHAnsi" w:cstheme="minorHAnsi"/>
        </w:rPr>
        <w:t>Vaughan</w:t>
      </w:r>
      <w:r w:rsidR="00085DE4">
        <w:rPr>
          <w:rFonts w:asciiTheme="minorHAnsi" w:hAnsiTheme="minorHAnsi" w:cstheme="minorHAnsi"/>
        </w:rPr>
        <w:t xml:space="preserve"> et al.</w:t>
      </w:r>
      <w:r w:rsidR="008A6AB6" w:rsidRPr="00E61679">
        <w:rPr>
          <w:rFonts w:asciiTheme="minorHAnsi" w:hAnsiTheme="minorHAnsi" w:cstheme="minorHAnsi"/>
        </w:rPr>
        <w:t xml:space="preserve"> </w:t>
      </w:r>
      <w:r w:rsidR="0094733E" w:rsidRPr="00E61679">
        <w:rPr>
          <w:rFonts w:asciiTheme="minorHAnsi" w:hAnsiTheme="minorHAnsi" w:cstheme="minorHAnsi"/>
        </w:rPr>
        <w:t>2019</w:t>
      </w:r>
      <w:r w:rsidR="008E5A4E" w:rsidRPr="00E61679">
        <w:rPr>
          <w:rFonts w:asciiTheme="minorHAnsi" w:hAnsiTheme="minorHAnsi" w:cstheme="minorHAnsi"/>
        </w:rPr>
        <w:t xml:space="preserve">, </w:t>
      </w:r>
      <w:r w:rsidR="00CB208A" w:rsidRPr="00E61679">
        <w:rPr>
          <w:rFonts w:asciiTheme="minorHAnsi" w:hAnsiTheme="minorHAnsi" w:cstheme="minorHAnsi"/>
        </w:rPr>
        <w:t>42).</w:t>
      </w:r>
      <w:r w:rsidR="00CD6591" w:rsidRPr="00E61679">
        <w:rPr>
          <w:rFonts w:asciiTheme="minorHAnsi" w:hAnsiTheme="minorHAnsi" w:cstheme="minorHAnsi"/>
        </w:rPr>
        <w:t xml:space="preserve"> For example,</w:t>
      </w:r>
      <w:r w:rsidR="00D07A25" w:rsidRPr="00E61679">
        <w:rPr>
          <w:rFonts w:asciiTheme="minorHAnsi" w:hAnsiTheme="minorHAnsi" w:cstheme="minorHAnsi"/>
        </w:rPr>
        <w:t xml:space="preserve"> </w:t>
      </w:r>
      <w:r w:rsidR="008847AD" w:rsidRPr="00E61679">
        <w:rPr>
          <w:rFonts w:asciiTheme="minorHAnsi" w:hAnsiTheme="minorHAnsi" w:cstheme="minorHAnsi"/>
        </w:rPr>
        <w:t>Arseneau</w:t>
      </w:r>
      <w:r w:rsidR="00231489">
        <w:rPr>
          <w:rFonts w:asciiTheme="minorHAnsi" w:hAnsiTheme="minorHAnsi" w:cstheme="minorHAnsi"/>
        </w:rPr>
        <w:t>, Landry and Darling</w:t>
      </w:r>
      <w:r w:rsidR="008847AD" w:rsidRPr="00E61679">
        <w:rPr>
          <w:rFonts w:asciiTheme="minorHAnsi" w:hAnsiTheme="minorHAnsi" w:cstheme="minorHAnsi"/>
        </w:rPr>
        <w:t xml:space="preserve"> (</w:t>
      </w:r>
      <w:r w:rsidR="008847AD" w:rsidRPr="00E61679">
        <w:rPr>
          <w:rFonts w:asciiTheme="minorHAnsi" w:hAnsiTheme="minorHAnsi" w:cstheme="minorHAnsi"/>
          <w:color w:val="00007F"/>
        </w:rPr>
        <w:t>2019</w:t>
      </w:r>
      <w:r w:rsidR="008847AD" w:rsidRPr="00E61679">
        <w:rPr>
          <w:rFonts w:asciiTheme="minorHAnsi" w:hAnsiTheme="minorHAnsi" w:cstheme="minorHAnsi"/>
        </w:rPr>
        <w:t xml:space="preserve">) reported that polyamorous families experienced a presumption of monogamy </w:t>
      </w:r>
      <w:r w:rsidR="00C5288D" w:rsidRPr="00E61679">
        <w:rPr>
          <w:rFonts w:asciiTheme="minorHAnsi" w:hAnsiTheme="minorHAnsi" w:cstheme="minorHAnsi"/>
        </w:rPr>
        <w:t xml:space="preserve">whereby </w:t>
      </w:r>
      <w:r w:rsidR="008847AD" w:rsidRPr="00E61679">
        <w:rPr>
          <w:rFonts w:asciiTheme="minorHAnsi" w:hAnsiTheme="minorHAnsi" w:cstheme="minorHAnsi"/>
        </w:rPr>
        <w:t xml:space="preserve">admission forms only provided the option to identify one partner. </w:t>
      </w:r>
      <w:r w:rsidR="008A3C4C" w:rsidRPr="00E61679">
        <w:rPr>
          <w:rFonts w:asciiTheme="minorHAnsi" w:hAnsiTheme="minorHAnsi" w:cstheme="minorHAnsi"/>
        </w:rPr>
        <w:t xml:space="preserve">The lack of research </w:t>
      </w:r>
      <w:r w:rsidR="008A068D" w:rsidRPr="00E61679">
        <w:rPr>
          <w:rFonts w:asciiTheme="minorHAnsi" w:hAnsiTheme="minorHAnsi" w:cstheme="minorHAnsi"/>
        </w:rPr>
        <w:t>is</w:t>
      </w:r>
      <w:r w:rsidR="008339C0" w:rsidRPr="00E61679">
        <w:rPr>
          <w:rFonts w:asciiTheme="minorHAnsi" w:hAnsiTheme="minorHAnsi" w:cstheme="minorHAnsi"/>
        </w:rPr>
        <w:t xml:space="preserve"> </w:t>
      </w:r>
      <w:r w:rsidR="008A068D" w:rsidRPr="00E61679">
        <w:rPr>
          <w:rFonts w:asciiTheme="minorHAnsi" w:hAnsiTheme="minorHAnsi" w:cstheme="minorHAnsi"/>
        </w:rPr>
        <w:t xml:space="preserve">surprising, considering that </w:t>
      </w:r>
      <w:r w:rsidR="006E7524" w:rsidRPr="00E61679">
        <w:rPr>
          <w:rFonts w:asciiTheme="minorHAnsi" w:hAnsiTheme="minorHAnsi" w:cstheme="minorHAnsi"/>
        </w:rPr>
        <w:t>t</w:t>
      </w:r>
      <w:r w:rsidR="00E5015B" w:rsidRPr="00E61679">
        <w:rPr>
          <w:rFonts w:asciiTheme="minorHAnsi" w:hAnsiTheme="minorHAnsi" w:cstheme="minorHAnsi"/>
        </w:rPr>
        <w:t>h</w:t>
      </w:r>
      <w:r w:rsidR="005C552A" w:rsidRPr="00E61679">
        <w:rPr>
          <w:rFonts w:asciiTheme="minorHAnsi" w:hAnsiTheme="minorHAnsi" w:cstheme="minorHAnsi"/>
        </w:rPr>
        <w:t>is population has specific healthcare needs as a function of their identifying characteristics</w:t>
      </w:r>
      <w:r w:rsidR="00966E8E" w:rsidRPr="00E61679">
        <w:rPr>
          <w:rFonts w:asciiTheme="minorHAnsi" w:hAnsiTheme="minorHAnsi" w:cstheme="minorHAnsi"/>
        </w:rPr>
        <w:t xml:space="preserve">. Consensual non-monogamy facilitates the accrual of sexual partners </w:t>
      </w:r>
      <w:r w:rsidR="00966E8E" w:rsidRPr="00E61679">
        <w:rPr>
          <w:rFonts w:asciiTheme="minorHAnsi" w:hAnsiTheme="minorHAnsi" w:cstheme="minorHAnsi"/>
        </w:rPr>
        <w:fldChar w:fldCharType="begin"/>
      </w:r>
      <w:r w:rsidR="00966E8E" w:rsidRPr="00E61679">
        <w:rPr>
          <w:rFonts w:asciiTheme="minorHAnsi" w:hAnsiTheme="minorHAnsi" w:cstheme="minorHAnsi"/>
        </w:rPr>
        <w:instrText xml:space="preserve"> ADDIN ZOTERO_ITEM CSL_CITATION {"citationID":"nwMTXEYV","properties":{"formattedCitation":"(Lehmiller, 2015)","plainCitation":"(Lehmiller, 2015)","noteIndex":0},"citationItems":[{"id":35,"uris":["http://zotero.org/users/10849328/items/5P8ZRZBC"],"itemData":{"id":35,"type":"article-journal","abstract":"Introduction: \nAlthough consensually nonmonogamous (CNM) relationships are presumed to be far riskier for partners' sexual health compared with monogamous relationships, the disparity between them may be smaller than assumed. A growing body of research finds that many partners who have made monogamy agreements cheat, and when they do, they are less likely to practice safe sex than CNM partners.\n\nAim:\nExtant comparisons of monogamous and CNM relationships are rare and have yet to establish whether rates of sexually transmitted infections (STIs) and STI testing differ between these groups. The present research compared self-reported STI history, lifetime number of sex partners, and condom use practices among monogamous and CNM partners.\n\nMethods:\nParticipants (N = 556) were recruited for an online survey of \"attitudes toward sexual relationships.\" Approximately two-thirds of the sample reported current involvement in a monogamous relationship, with the remainder indicating involvement in a CNM relationship.\n\nMain outcome measures:\nAll participants completed a questionnaire that included measures of condom use practices with primary and extra-pair partners, as well as their STI history.\n\nResults:\nCNM partners reported more lifetime sexual partners than individuals in monogamous relationships. In addition, compared with monogamous partners, CNM partners were more likely to (i) report using condoms during intercourse with their primary partner; (ii) report using condoms during intercourse with extradyadic partners; and (iii) report having been tested for STIs. Approximately one-quarter of monogamous partners reported sex outside of their primary relationship, most of whom indicated that their primary partner did not know about their infidelity. The percentage of participants reporting previous STI diagnoses did not differ across relationship type.\n\nConclusions:\nCNM partners reported taking more precautions than those in monogamous relationships in terms of greater condom use during intercourse with all partners and a higher likelihood of STI testing. Thus, although persons in CNM relationships had more sexual partners, the precautions they took did not appear to elevate their rate of STIs above an imperfect implementation of monogamy. Lehmiller JJ. A comparison of sexual health history and practices among monogamous and consensually nonmonogamous sexual partners. J Sex Med **;**:**-**.","container-title":"The journal of sexual medicine","DOI":"10.1111/jsm.12987","journalAbbreviation":"The journal of sexual medicine","source":"ResearchGate","title":"A Comparison of Sexual Health History and Practices Among Monogamous and Consensually Nonmonogamous Sexual Partners","volume":"12","author":[{"family":"Lehmiller","given":"Justin"}],"issued":{"date-parts":[["2015",9,23]]}}}],"schema":"https://github.com/citation-style-language/schema/raw/master/csl-citation.json"} </w:instrText>
      </w:r>
      <w:r w:rsidR="00966E8E" w:rsidRPr="00E61679">
        <w:rPr>
          <w:rFonts w:asciiTheme="minorHAnsi" w:hAnsiTheme="minorHAnsi" w:cstheme="minorHAnsi"/>
        </w:rPr>
        <w:fldChar w:fldCharType="separate"/>
      </w:r>
      <w:r w:rsidR="00966E8E" w:rsidRPr="00E61679">
        <w:rPr>
          <w:rFonts w:asciiTheme="minorHAnsi" w:hAnsiTheme="minorHAnsi" w:cstheme="minorHAnsi"/>
        </w:rPr>
        <w:t>(</w:t>
      </w:r>
      <w:proofErr w:type="spellStart"/>
      <w:r w:rsidR="00966E8E" w:rsidRPr="00E61679">
        <w:rPr>
          <w:rFonts w:asciiTheme="minorHAnsi" w:hAnsiTheme="minorHAnsi" w:cstheme="minorHAnsi"/>
        </w:rPr>
        <w:t>Lehmiller</w:t>
      </w:r>
      <w:proofErr w:type="spellEnd"/>
      <w:r w:rsidR="00966E8E" w:rsidRPr="00E61679">
        <w:rPr>
          <w:rFonts w:asciiTheme="minorHAnsi" w:hAnsiTheme="minorHAnsi" w:cstheme="minorHAnsi"/>
        </w:rPr>
        <w:t xml:space="preserve"> 2015)</w:t>
      </w:r>
      <w:r w:rsidR="00966E8E" w:rsidRPr="00E61679">
        <w:rPr>
          <w:rFonts w:asciiTheme="minorHAnsi" w:hAnsiTheme="minorHAnsi" w:cstheme="minorHAnsi"/>
        </w:rPr>
        <w:fldChar w:fldCharType="end"/>
      </w:r>
      <w:r w:rsidR="00F461D9" w:rsidRPr="00E61679">
        <w:rPr>
          <w:rFonts w:asciiTheme="minorHAnsi" w:hAnsiTheme="minorHAnsi" w:cstheme="minorHAnsi"/>
        </w:rPr>
        <w:t xml:space="preserve"> and it </w:t>
      </w:r>
      <w:r w:rsidR="00F461D9" w:rsidRPr="00E61679">
        <w:rPr>
          <w:rFonts w:asciiTheme="minorHAnsi" w:hAnsiTheme="minorHAnsi" w:cstheme="minorHAnsi"/>
        </w:rPr>
        <w:lastRenderedPageBreak/>
        <w:t xml:space="preserve">is well known that </w:t>
      </w:r>
      <w:r w:rsidR="00EE0286" w:rsidRPr="00E61679">
        <w:rPr>
          <w:rFonts w:asciiTheme="minorHAnsi" w:hAnsiTheme="minorHAnsi" w:cstheme="minorHAnsi"/>
        </w:rPr>
        <w:t>this</w:t>
      </w:r>
      <w:r w:rsidR="005717CC" w:rsidRPr="00E61679">
        <w:rPr>
          <w:rFonts w:asciiTheme="minorHAnsi" w:hAnsiTheme="minorHAnsi" w:cstheme="minorHAnsi"/>
        </w:rPr>
        <w:t xml:space="preserve"> </w:t>
      </w:r>
      <w:r w:rsidR="00E5015B" w:rsidRPr="00E61679">
        <w:rPr>
          <w:rFonts w:asciiTheme="minorHAnsi" w:hAnsiTheme="minorHAnsi" w:cstheme="minorHAnsi"/>
        </w:rPr>
        <w:t>is</w:t>
      </w:r>
      <w:r w:rsidR="005717CC" w:rsidRPr="00E61679">
        <w:rPr>
          <w:rFonts w:asciiTheme="minorHAnsi" w:hAnsiTheme="minorHAnsi" w:cstheme="minorHAnsi"/>
        </w:rPr>
        <w:t xml:space="preserve"> significantly correlated with </w:t>
      </w:r>
      <w:r w:rsidR="00E5015B" w:rsidRPr="00E61679">
        <w:rPr>
          <w:rFonts w:asciiTheme="minorHAnsi" w:hAnsiTheme="minorHAnsi" w:cstheme="minorHAnsi"/>
        </w:rPr>
        <w:t xml:space="preserve">sexually transmitted infections </w:t>
      </w:r>
      <w:r w:rsidR="00960F03" w:rsidRPr="00E61679">
        <w:rPr>
          <w:rFonts w:asciiTheme="minorHAnsi" w:hAnsiTheme="minorHAnsi" w:cstheme="minorHAnsi"/>
        </w:rPr>
        <w:fldChar w:fldCharType="begin"/>
      </w:r>
      <w:r w:rsidR="00960F03" w:rsidRPr="00E61679">
        <w:rPr>
          <w:rFonts w:asciiTheme="minorHAnsi" w:hAnsiTheme="minorHAnsi" w:cstheme="minorHAnsi"/>
        </w:rPr>
        <w:instrText xml:space="preserve"> ADDIN ZOTERO_ITEM CSL_CITATION {"citationID":"MKOOLAWK","properties":{"formattedCitation":"(Niekamp et al., 2011)","plainCitation":"(Niekamp et al., 2011)","noteIndex":0},"citationItems":[{"id":70,"uris":["http://zotero.org/users/10849328/items/PARNZ9D9"],"itemData":{"id":70,"type":"article-journal","container-title":"Sexually Transmitted Infections","ISSN":"1368-4973","issue":"Suppl 1","journalAbbreviation":"Sexually Transmitted Infections","note":"publisher: BMJ Publishing Group Ltd","page":"A192-A192","title":"Concurrent sexual partnerships and group sex as determinants of STI within sexual networks of swingers","volume":"87","author":[{"family":"Niekamp","given":"AM"},{"family":"Hoebe","given":"CJPH"},{"family":"Spauwen","given":"LWL"},{"family":"Dukers-Muijrers","given":"Nicole HTM"}],"issued":{"date-parts":[["2011"]]}}}],"schema":"https://github.com/citation-style-language/schema/raw/master/csl-citation.json"} </w:instrText>
      </w:r>
      <w:r w:rsidR="00960F03" w:rsidRPr="00E61679">
        <w:rPr>
          <w:rFonts w:asciiTheme="minorHAnsi" w:hAnsiTheme="minorHAnsi" w:cstheme="minorHAnsi"/>
        </w:rPr>
        <w:fldChar w:fldCharType="separate"/>
      </w:r>
      <w:r w:rsidR="00960F03" w:rsidRPr="00E61679">
        <w:rPr>
          <w:rFonts w:asciiTheme="minorHAnsi" w:hAnsiTheme="minorHAnsi" w:cstheme="minorHAnsi"/>
        </w:rPr>
        <w:t>(Niekamp et al. 2011)</w:t>
      </w:r>
      <w:r w:rsidR="00960F03" w:rsidRPr="00E61679">
        <w:rPr>
          <w:rFonts w:asciiTheme="minorHAnsi" w:hAnsiTheme="minorHAnsi" w:cstheme="minorHAnsi"/>
        </w:rPr>
        <w:fldChar w:fldCharType="end"/>
      </w:r>
      <w:r w:rsidR="009F3562" w:rsidRPr="004A4A06">
        <w:rPr>
          <w:rFonts w:asciiTheme="minorHAnsi" w:hAnsiTheme="minorHAnsi" w:cstheme="minorHAnsi"/>
        </w:rPr>
        <w:t>.</w:t>
      </w:r>
      <w:r w:rsidR="004E4F54" w:rsidRPr="004A4A06">
        <w:rPr>
          <w:rFonts w:asciiTheme="minorHAnsi" w:hAnsiTheme="minorHAnsi" w:cstheme="minorHAnsi"/>
        </w:rPr>
        <w:t xml:space="preserve"> </w:t>
      </w:r>
    </w:p>
    <w:p w14:paraId="5F279FF4" w14:textId="687792B7" w:rsidR="004E4F54" w:rsidRPr="004A4A06" w:rsidRDefault="00342C25" w:rsidP="00717E66">
      <w:pPr>
        <w:spacing w:line="240" w:lineRule="auto"/>
        <w:contextualSpacing/>
        <w:jc w:val="both"/>
        <w:rPr>
          <w:rFonts w:asciiTheme="minorHAnsi" w:hAnsiTheme="minorHAnsi" w:cstheme="minorHAnsi"/>
        </w:rPr>
      </w:pPr>
      <w:r>
        <w:rPr>
          <w:rFonts w:asciiTheme="minorHAnsi" w:hAnsiTheme="minorHAnsi" w:cstheme="minorHAnsi"/>
        </w:rPr>
        <w:t>Importantly,</w:t>
      </w:r>
      <w:r w:rsidR="005A0E7F" w:rsidRPr="004A4A06">
        <w:rPr>
          <w:rFonts w:asciiTheme="minorHAnsi" w:hAnsiTheme="minorHAnsi" w:cstheme="minorHAnsi"/>
        </w:rPr>
        <w:t xml:space="preserve"> </w:t>
      </w:r>
      <w:r w:rsidR="00503CC5" w:rsidRPr="004A4A06">
        <w:rPr>
          <w:rFonts w:asciiTheme="minorHAnsi" w:hAnsiTheme="minorHAnsi" w:cstheme="minorHAnsi"/>
        </w:rPr>
        <w:t xml:space="preserve">CNM </w:t>
      </w:r>
      <w:r w:rsidR="005A0E7F" w:rsidRPr="004A4A06">
        <w:rPr>
          <w:rFonts w:asciiTheme="minorHAnsi" w:hAnsiTheme="minorHAnsi" w:cstheme="minorHAnsi"/>
        </w:rPr>
        <w:t xml:space="preserve">practitioners </w:t>
      </w:r>
      <w:r w:rsidR="001F1694" w:rsidRPr="004A4A06">
        <w:rPr>
          <w:rFonts w:asciiTheme="minorHAnsi" w:hAnsiTheme="minorHAnsi" w:cstheme="minorHAnsi"/>
        </w:rPr>
        <w:t xml:space="preserve">appear to be </w:t>
      </w:r>
      <w:r w:rsidR="005A0E7F" w:rsidRPr="004A4A06">
        <w:rPr>
          <w:rFonts w:asciiTheme="minorHAnsi" w:hAnsiTheme="minorHAnsi" w:cstheme="minorHAnsi"/>
        </w:rPr>
        <w:t>sensitive to th</w:t>
      </w:r>
      <w:r w:rsidR="001F1694" w:rsidRPr="004A4A06">
        <w:rPr>
          <w:rFonts w:asciiTheme="minorHAnsi" w:hAnsiTheme="minorHAnsi" w:cstheme="minorHAnsi"/>
        </w:rPr>
        <w:t xml:space="preserve">eir heightened </w:t>
      </w:r>
      <w:r w:rsidR="0092032A" w:rsidRPr="004A4A06">
        <w:rPr>
          <w:rFonts w:asciiTheme="minorHAnsi" w:hAnsiTheme="minorHAnsi" w:cstheme="minorHAnsi"/>
        </w:rPr>
        <w:t xml:space="preserve">opportunity for </w:t>
      </w:r>
      <w:r w:rsidR="001F1694" w:rsidRPr="004A4A06">
        <w:rPr>
          <w:rFonts w:asciiTheme="minorHAnsi" w:hAnsiTheme="minorHAnsi" w:cstheme="minorHAnsi"/>
        </w:rPr>
        <w:t>risk</w:t>
      </w:r>
      <w:r w:rsidR="00FC3514" w:rsidRPr="004A4A06">
        <w:rPr>
          <w:rFonts w:asciiTheme="minorHAnsi" w:hAnsiTheme="minorHAnsi" w:cstheme="minorHAnsi"/>
        </w:rPr>
        <w:t xml:space="preserve"> </w:t>
      </w:r>
      <w:r w:rsidR="005A0E7F" w:rsidRPr="004A4A06">
        <w:rPr>
          <w:rFonts w:asciiTheme="minorHAnsi" w:hAnsiTheme="minorHAnsi" w:cstheme="minorHAnsi"/>
        </w:rPr>
        <w:t>and</w:t>
      </w:r>
      <w:r w:rsidR="001F1694" w:rsidRPr="004A4A06">
        <w:rPr>
          <w:rFonts w:asciiTheme="minorHAnsi" w:hAnsiTheme="minorHAnsi" w:cstheme="minorHAnsi"/>
        </w:rPr>
        <w:t xml:space="preserve"> </w:t>
      </w:r>
      <w:r w:rsidR="00FC3514" w:rsidRPr="004A4A06">
        <w:rPr>
          <w:rFonts w:asciiTheme="minorHAnsi" w:hAnsiTheme="minorHAnsi" w:cstheme="minorHAnsi"/>
        </w:rPr>
        <w:t xml:space="preserve">prioritise </w:t>
      </w:r>
      <w:r w:rsidR="004B6041" w:rsidRPr="004A4A06">
        <w:rPr>
          <w:rFonts w:asciiTheme="minorHAnsi" w:hAnsiTheme="minorHAnsi" w:cstheme="minorHAnsi"/>
        </w:rPr>
        <w:t xml:space="preserve">safer sex </w:t>
      </w:r>
      <w:r w:rsidR="00FC3514" w:rsidRPr="004A4A06">
        <w:rPr>
          <w:rFonts w:asciiTheme="minorHAnsi" w:hAnsiTheme="minorHAnsi" w:cstheme="minorHAnsi"/>
        </w:rPr>
        <w:t>behaviour</w:t>
      </w:r>
      <w:r w:rsidR="002E3259" w:rsidRPr="004A4A06">
        <w:rPr>
          <w:rFonts w:asciiTheme="minorHAnsi" w:hAnsiTheme="minorHAnsi" w:cstheme="minorHAnsi"/>
        </w:rPr>
        <w:t>s</w:t>
      </w:r>
      <w:r w:rsidR="004B6041" w:rsidRPr="004A4A06">
        <w:rPr>
          <w:rFonts w:asciiTheme="minorHAnsi" w:hAnsiTheme="minorHAnsi" w:cstheme="minorHAnsi"/>
        </w:rPr>
        <w:t xml:space="preserve">. </w:t>
      </w:r>
      <w:r w:rsidR="00764BA0" w:rsidRPr="004A4A06">
        <w:rPr>
          <w:rFonts w:asciiTheme="minorHAnsi" w:hAnsiTheme="minorHAnsi" w:cstheme="minorHAnsi"/>
        </w:rPr>
        <w:t>For example, r</w:t>
      </w:r>
      <w:r w:rsidR="008B070B" w:rsidRPr="004A4A06">
        <w:rPr>
          <w:rFonts w:asciiTheme="minorHAnsi" w:hAnsiTheme="minorHAnsi" w:cstheme="minorHAnsi"/>
        </w:rPr>
        <w:t xml:space="preserve">ates of </w:t>
      </w:r>
      <w:r w:rsidR="00503CC5" w:rsidRPr="004A4A06">
        <w:rPr>
          <w:rFonts w:asciiTheme="minorHAnsi" w:hAnsiTheme="minorHAnsi" w:cstheme="minorHAnsi"/>
        </w:rPr>
        <w:t>pe</w:t>
      </w:r>
      <w:r w:rsidR="00773223" w:rsidRPr="004A4A06">
        <w:rPr>
          <w:rFonts w:asciiTheme="minorHAnsi" w:hAnsiTheme="minorHAnsi" w:cstheme="minorHAnsi"/>
        </w:rPr>
        <w:t>ople</w:t>
      </w:r>
      <w:r w:rsidR="00503CC5" w:rsidRPr="004A4A06">
        <w:rPr>
          <w:rFonts w:asciiTheme="minorHAnsi" w:hAnsiTheme="minorHAnsi" w:cstheme="minorHAnsi"/>
        </w:rPr>
        <w:t xml:space="preserve"> in CNM relationships</w:t>
      </w:r>
      <w:r w:rsidR="008B070B" w:rsidRPr="004A4A06">
        <w:rPr>
          <w:rFonts w:asciiTheme="minorHAnsi" w:hAnsiTheme="minorHAnsi" w:cstheme="minorHAnsi"/>
        </w:rPr>
        <w:t xml:space="preserve"> who</w:t>
      </w:r>
      <w:r w:rsidR="00503CC5" w:rsidRPr="004A4A06">
        <w:rPr>
          <w:rFonts w:asciiTheme="minorHAnsi" w:hAnsiTheme="minorHAnsi" w:cstheme="minorHAnsi"/>
        </w:rPr>
        <w:t xml:space="preserve"> </w:t>
      </w:r>
      <w:r w:rsidR="00503CC5" w:rsidRPr="00E61679">
        <w:rPr>
          <w:rFonts w:asciiTheme="minorHAnsi" w:hAnsiTheme="minorHAnsi" w:cstheme="minorHAnsi"/>
        </w:rPr>
        <w:t xml:space="preserve">report discussing STI testing history </w:t>
      </w:r>
      <w:r w:rsidR="002E3259" w:rsidRPr="00E61679">
        <w:rPr>
          <w:rFonts w:asciiTheme="minorHAnsi" w:hAnsiTheme="minorHAnsi" w:cstheme="minorHAnsi"/>
        </w:rPr>
        <w:t xml:space="preserve">or who use condoms </w:t>
      </w:r>
      <w:r w:rsidR="00503CC5" w:rsidRPr="00E61679">
        <w:rPr>
          <w:rFonts w:asciiTheme="minorHAnsi" w:hAnsiTheme="minorHAnsi" w:cstheme="minorHAnsi"/>
        </w:rPr>
        <w:t xml:space="preserve">with their extradyadic partner </w:t>
      </w:r>
      <w:r w:rsidR="008B070B" w:rsidRPr="00E61679">
        <w:rPr>
          <w:rFonts w:asciiTheme="minorHAnsi" w:hAnsiTheme="minorHAnsi" w:cstheme="minorHAnsi"/>
        </w:rPr>
        <w:t xml:space="preserve">are significantly higher than people who </w:t>
      </w:r>
      <w:r w:rsidR="00764BA0" w:rsidRPr="00E61679">
        <w:rPr>
          <w:rFonts w:asciiTheme="minorHAnsi" w:hAnsiTheme="minorHAnsi" w:cstheme="minorHAnsi"/>
        </w:rPr>
        <w:t xml:space="preserve">are in non-consensual non-monogamous relationships </w:t>
      </w:r>
      <w:r w:rsidR="00503CC5" w:rsidRPr="00E61679">
        <w:rPr>
          <w:rFonts w:asciiTheme="minorHAnsi" w:hAnsiTheme="minorHAnsi" w:cstheme="minorHAnsi"/>
        </w:rPr>
        <w:fldChar w:fldCharType="begin"/>
      </w:r>
      <w:r w:rsidR="00503CC5" w:rsidRPr="00E61679">
        <w:rPr>
          <w:rFonts w:asciiTheme="minorHAnsi" w:hAnsiTheme="minorHAnsi" w:cstheme="minorHAnsi"/>
        </w:rPr>
        <w:instrText xml:space="preserve"> ADDIN ZOTERO_ITEM CSL_CITATION {"citationID":"zK0e15HR","properties":{"formattedCitation":"(Conley et al., 2012)","plainCitation":"(Conley et al., 2012)","noteIndex":0},"citationItems":[{"id":48,"uris":["http://zotero.org/users/10849328/items/TGYPZBKP"],"itemData":{"id":48,"type":"article-journal","abstract":"INTRODUCTION: Given the prevalence and harm of sexually transmitted infections (STIs), there is a need to examine safer sex strategies in the context of romantic relationships and extradyadic sexual encounters. Sexual infidelity is associated with a variety of detrimental psychosocial outcomes; however, little research has addressed the sexual health ramifications of sexually unfaithful partners and members of other high-risk nonmonogamous lifestyles.\nAIMS: To determine whether sexually unfaithful individuals or \"negotiated nonmonogamous\" individuals are more likely to engage in sexual health risk reduction behaviors during extradyadic encounters and with their primary partner.\nMETHOD: Data were collected via an anonymous Internet-based study. Several hundred sexually unfaithful individuals and individuals with a negotiated nonmonogamy agreement completed a sexual health questionnaire.\nMAIN OUTCOMES MEASURES: Self-reported measures of risk reduction behaviors within the primary relationship and risk reduction behaviors during the extradyadic encounter were assessed.\nRESULTS: Sexually unfaithful participants demonstrated significantly lower rates of protective sexual health behaviors both within their primary partnerships and during their extradyadic sexual encounters. Sexually unfaithful participants were also less likely to engage in frequent STI testing, and less likely to discuss safer sex concerns with new partners.\nCONCLUSIONS: These data add to the literature on the negative effects of sexual unfaithfulness. Understanding rates of nonengagement in safer sex strategies will be helpful to those who lead efforts to increase condom use and other preventive STI measures.","container-title":"The Journal of Sexual Medicine","DOI":"10.1111/j.1743-6109.2012.02712.x","ISSN":"1743-6109","issue":"6","journalAbbreviation":"J Sex Med","language":"eng","note":"PMID: 22463058","page":"1559-1565","source":"PubMed","title":"Unfaithful individuals are less likely to practice safer sex than openly nonmonogamous individuals","volume":"9","author":[{"family":"Conley","given":"Terri D."},{"family":"Moors","given":"Amy C."},{"family":"Ziegler","given":"Ali"},{"family":"Karathanasis","given":"Constantina"}],"issued":{"date-parts":[["2012",6]]}}}],"schema":"https://github.com/citation-style-language/schema/raw/master/csl-citation.json"} </w:instrText>
      </w:r>
      <w:r w:rsidR="00503CC5" w:rsidRPr="00E61679">
        <w:rPr>
          <w:rFonts w:asciiTheme="minorHAnsi" w:hAnsiTheme="minorHAnsi" w:cstheme="minorHAnsi"/>
        </w:rPr>
        <w:fldChar w:fldCharType="separate"/>
      </w:r>
      <w:r w:rsidR="00503CC5" w:rsidRPr="00E61679">
        <w:rPr>
          <w:rFonts w:asciiTheme="minorHAnsi" w:hAnsiTheme="minorHAnsi" w:cstheme="minorHAnsi"/>
        </w:rPr>
        <w:t>(Conley et al. 2012)</w:t>
      </w:r>
      <w:r w:rsidR="00503CC5" w:rsidRPr="00E61679">
        <w:rPr>
          <w:rFonts w:asciiTheme="minorHAnsi" w:hAnsiTheme="minorHAnsi" w:cstheme="minorHAnsi"/>
        </w:rPr>
        <w:fldChar w:fldCharType="end"/>
      </w:r>
      <w:r w:rsidR="00773223" w:rsidRPr="00E61679">
        <w:rPr>
          <w:rFonts w:asciiTheme="minorHAnsi" w:hAnsiTheme="minorHAnsi" w:cstheme="minorHAnsi"/>
        </w:rPr>
        <w:t>.</w:t>
      </w:r>
      <w:r w:rsidR="00764BA0" w:rsidRPr="00E61679">
        <w:rPr>
          <w:rFonts w:asciiTheme="minorHAnsi" w:hAnsiTheme="minorHAnsi" w:cstheme="minorHAnsi"/>
        </w:rPr>
        <w:t xml:space="preserve"> </w:t>
      </w:r>
      <w:r w:rsidR="00E425F5" w:rsidRPr="00E61679">
        <w:rPr>
          <w:rFonts w:asciiTheme="minorHAnsi" w:hAnsiTheme="minorHAnsi" w:cstheme="minorHAnsi"/>
        </w:rPr>
        <w:t>Likewise</w:t>
      </w:r>
      <w:r w:rsidR="00EE0286" w:rsidRPr="00E61679">
        <w:rPr>
          <w:rFonts w:asciiTheme="minorHAnsi" w:hAnsiTheme="minorHAnsi" w:cstheme="minorHAnsi"/>
        </w:rPr>
        <w:t>,</w:t>
      </w:r>
      <w:r w:rsidR="007A5151" w:rsidRPr="00E61679">
        <w:rPr>
          <w:rFonts w:asciiTheme="minorHAnsi" w:hAnsiTheme="minorHAnsi" w:cstheme="minorHAnsi"/>
        </w:rPr>
        <w:t xml:space="preserve"> CNM practitioners are likely to use sexual health services more than the general population. </w:t>
      </w:r>
      <w:r w:rsidR="0049338B" w:rsidRPr="00E61679">
        <w:rPr>
          <w:rFonts w:asciiTheme="minorHAnsi" w:hAnsiTheme="minorHAnsi" w:cstheme="minorHAnsi"/>
        </w:rPr>
        <w:t>In</w:t>
      </w:r>
      <w:r w:rsidR="00A5427C" w:rsidRPr="00E61679">
        <w:rPr>
          <w:rFonts w:asciiTheme="minorHAnsi" w:hAnsiTheme="minorHAnsi" w:cstheme="minorHAnsi"/>
        </w:rPr>
        <w:t xml:space="preserve"> </w:t>
      </w:r>
      <w:proofErr w:type="spellStart"/>
      <w:r w:rsidR="006F3EAA" w:rsidRPr="00E61679">
        <w:rPr>
          <w:rFonts w:asciiTheme="minorHAnsi" w:hAnsiTheme="minorHAnsi" w:cstheme="minorHAnsi"/>
        </w:rPr>
        <w:t>Lehmiller’s</w:t>
      </w:r>
      <w:proofErr w:type="spellEnd"/>
      <w:r w:rsidR="006F3EAA" w:rsidRPr="00E61679">
        <w:rPr>
          <w:rFonts w:asciiTheme="minorHAnsi" w:hAnsiTheme="minorHAnsi" w:cstheme="minorHAnsi"/>
        </w:rPr>
        <w:t xml:space="preserve"> </w:t>
      </w:r>
      <w:r w:rsidR="00A5427C" w:rsidRPr="00E61679">
        <w:rPr>
          <w:rFonts w:asciiTheme="minorHAnsi" w:hAnsiTheme="minorHAnsi" w:cstheme="minorHAnsi"/>
        </w:rPr>
        <w:t xml:space="preserve">(2015) </w:t>
      </w:r>
      <w:r w:rsidR="006F3EAA" w:rsidRPr="00E61679">
        <w:rPr>
          <w:rFonts w:asciiTheme="minorHAnsi" w:hAnsiTheme="minorHAnsi" w:cstheme="minorHAnsi"/>
        </w:rPr>
        <w:t xml:space="preserve">sample </w:t>
      </w:r>
      <w:r w:rsidR="00A5427C" w:rsidRPr="00E61679">
        <w:rPr>
          <w:rFonts w:asciiTheme="minorHAnsi" w:hAnsiTheme="minorHAnsi" w:cstheme="minorHAnsi"/>
        </w:rPr>
        <w:t xml:space="preserve">of </w:t>
      </w:r>
      <w:r w:rsidR="009C21E6" w:rsidRPr="00E61679">
        <w:rPr>
          <w:rFonts w:asciiTheme="minorHAnsi" w:hAnsiTheme="minorHAnsi" w:cstheme="minorHAnsi"/>
        </w:rPr>
        <w:t>351</w:t>
      </w:r>
      <w:r w:rsidR="00CC3C83" w:rsidRPr="00E61679">
        <w:rPr>
          <w:rFonts w:asciiTheme="minorHAnsi" w:hAnsiTheme="minorHAnsi" w:cstheme="minorHAnsi"/>
        </w:rPr>
        <w:t xml:space="preserve"> participants</w:t>
      </w:r>
      <w:r w:rsidR="006702A0" w:rsidRPr="00E61679">
        <w:rPr>
          <w:rFonts w:asciiTheme="minorHAnsi" w:hAnsiTheme="minorHAnsi" w:cstheme="minorHAnsi"/>
        </w:rPr>
        <w:t xml:space="preserve">, sixty nine percent of </w:t>
      </w:r>
      <w:r w:rsidR="00EB2BE2" w:rsidRPr="00E61679">
        <w:rPr>
          <w:rFonts w:asciiTheme="minorHAnsi" w:hAnsiTheme="minorHAnsi" w:cstheme="minorHAnsi"/>
        </w:rPr>
        <w:t xml:space="preserve">monogamous </w:t>
      </w:r>
      <w:r w:rsidR="00A5427C" w:rsidRPr="00E61679">
        <w:rPr>
          <w:rFonts w:asciiTheme="minorHAnsi" w:hAnsiTheme="minorHAnsi" w:cstheme="minorHAnsi"/>
        </w:rPr>
        <w:t xml:space="preserve">participants </w:t>
      </w:r>
      <w:r w:rsidR="00AE54D6" w:rsidRPr="00E61679">
        <w:rPr>
          <w:rFonts w:asciiTheme="minorHAnsi" w:hAnsiTheme="minorHAnsi" w:cstheme="minorHAnsi"/>
        </w:rPr>
        <w:t>answer</w:t>
      </w:r>
      <w:r w:rsidR="00A5427C" w:rsidRPr="00E61679">
        <w:rPr>
          <w:rFonts w:asciiTheme="minorHAnsi" w:hAnsiTheme="minorHAnsi" w:cstheme="minorHAnsi"/>
        </w:rPr>
        <w:t>ed yes</w:t>
      </w:r>
      <w:r w:rsidR="00AE54D6" w:rsidRPr="00E61679">
        <w:rPr>
          <w:rFonts w:asciiTheme="minorHAnsi" w:hAnsiTheme="minorHAnsi" w:cstheme="minorHAnsi"/>
        </w:rPr>
        <w:t xml:space="preserve"> to the question, </w:t>
      </w:r>
      <w:r w:rsidR="00C25C92" w:rsidRPr="00E61679">
        <w:rPr>
          <w:rFonts w:asciiTheme="minorHAnsi" w:hAnsiTheme="minorHAnsi" w:cstheme="minorHAnsi"/>
        </w:rPr>
        <w:t>‘</w:t>
      </w:r>
      <w:r w:rsidR="00AE54D6" w:rsidRPr="00E61679">
        <w:rPr>
          <w:rFonts w:asciiTheme="minorHAnsi" w:hAnsiTheme="minorHAnsi" w:cstheme="minorHAnsi"/>
        </w:rPr>
        <w:t>Have you ever been tested for an STI</w:t>
      </w:r>
      <w:r w:rsidR="00C25C92" w:rsidRPr="00E61679">
        <w:rPr>
          <w:rFonts w:asciiTheme="minorHAnsi" w:hAnsiTheme="minorHAnsi" w:cstheme="minorHAnsi"/>
        </w:rPr>
        <w:t>’</w:t>
      </w:r>
      <w:r w:rsidR="00AE54D6" w:rsidRPr="00E61679">
        <w:rPr>
          <w:rFonts w:asciiTheme="minorHAnsi" w:hAnsiTheme="minorHAnsi" w:cstheme="minorHAnsi"/>
        </w:rPr>
        <w:t xml:space="preserve"> compared to 77.5% of </w:t>
      </w:r>
      <w:r w:rsidR="009C21E6" w:rsidRPr="00E61679">
        <w:rPr>
          <w:rFonts w:asciiTheme="minorHAnsi" w:hAnsiTheme="minorHAnsi" w:cstheme="minorHAnsi"/>
        </w:rPr>
        <w:t xml:space="preserve">205 </w:t>
      </w:r>
      <w:r w:rsidR="00AE54D6" w:rsidRPr="00E61679">
        <w:rPr>
          <w:rFonts w:asciiTheme="minorHAnsi" w:hAnsiTheme="minorHAnsi" w:cstheme="minorHAnsi"/>
        </w:rPr>
        <w:t>CNM practitio</w:t>
      </w:r>
      <w:r w:rsidR="00A5427C" w:rsidRPr="00E61679">
        <w:rPr>
          <w:rFonts w:asciiTheme="minorHAnsi" w:hAnsiTheme="minorHAnsi" w:cstheme="minorHAnsi"/>
        </w:rPr>
        <w:t>ners</w:t>
      </w:r>
      <w:r w:rsidR="002F5F39" w:rsidRPr="00E61679">
        <w:rPr>
          <w:rFonts w:asciiTheme="minorHAnsi" w:hAnsiTheme="minorHAnsi" w:cstheme="minorHAnsi"/>
        </w:rPr>
        <w:t>.</w:t>
      </w:r>
      <w:r w:rsidR="00A5427C" w:rsidRPr="00E61679">
        <w:rPr>
          <w:rFonts w:asciiTheme="minorHAnsi" w:hAnsiTheme="minorHAnsi" w:cstheme="minorHAnsi"/>
        </w:rPr>
        <w:t xml:space="preserve"> </w:t>
      </w:r>
      <w:r w:rsidR="009C21E6" w:rsidRPr="00E61679">
        <w:rPr>
          <w:rFonts w:asciiTheme="minorHAnsi" w:hAnsiTheme="minorHAnsi" w:cstheme="minorHAnsi"/>
        </w:rPr>
        <w:t>This</w:t>
      </w:r>
      <w:r w:rsidR="004A4068" w:rsidRPr="00E61679">
        <w:rPr>
          <w:rFonts w:asciiTheme="minorHAnsi" w:hAnsiTheme="minorHAnsi" w:cstheme="minorHAnsi"/>
        </w:rPr>
        <w:t xml:space="preserve"> pattern </w:t>
      </w:r>
      <w:r w:rsidR="005B4F1A" w:rsidRPr="00E61679">
        <w:rPr>
          <w:rFonts w:asciiTheme="minorHAnsi" w:hAnsiTheme="minorHAnsi" w:cstheme="minorHAnsi"/>
        </w:rPr>
        <w:t xml:space="preserve">was </w:t>
      </w:r>
      <w:r w:rsidR="004A4068" w:rsidRPr="00E61679">
        <w:rPr>
          <w:rFonts w:asciiTheme="minorHAnsi" w:hAnsiTheme="minorHAnsi" w:cstheme="minorHAnsi"/>
        </w:rPr>
        <w:t xml:space="preserve">replicated in </w:t>
      </w:r>
      <w:r w:rsidR="00BE3790" w:rsidRPr="00E61679">
        <w:rPr>
          <w:rFonts w:asciiTheme="minorHAnsi" w:hAnsiTheme="minorHAnsi" w:cstheme="minorHAnsi"/>
        </w:rPr>
        <w:t>Levine</w:t>
      </w:r>
      <w:r w:rsidR="005B4F1A" w:rsidRPr="00E61679">
        <w:rPr>
          <w:rFonts w:asciiTheme="minorHAnsi" w:hAnsiTheme="minorHAnsi" w:cstheme="minorHAnsi"/>
        </w:rPr>
        <w:t xml:space="preserve"> et al.</w:t>
      </w:r>
      <w:r w:rsidR="00BE3790" w:rsidRPr="00E61679">
        <w:rPr>
          <w:rFonts w:asciiTheme="minorHAnsi" w:hAnsiTheme="minorHAnsi" w:cstheme="minorHAnsi"/>
        </w:rPr>
        <w:t>’s (2018</w:t>
      </w:r>
      <w:r w:rsidR="00BE3790" w:rsidRPr="004A4A06">
        <w:rPr>
          <w:rFonts w:asciiTheme="minorHAnsi" w:hAnsiTheme="minorHAnsi" w:cstheme="minorHAnsi"/>
        </w:rPr>
        <w:t xml:space="preserve">) analysis of </w:t>
      </w:r>
      <w:r w:rsidR="003628FC" w:rsidRPr="004A4A06">
        <w:rPr>
          <w:rFonts w:asciiTheme="minorHAnsi" w:hAnsiTheme="minorHAnsi" w:cstheme="minorHAnsi"/>
        </w:rPr>
        <w:t xml:space="preserve">National Survey of Sexual Health and Behaviour data from the US. </w:t>
      </w:r>
      <w:r w:rsidR="00EB2BE2" w:rsidRPr="004A4A06">
        <w:rPr>
          <w:rFonts w:asciiTheme="minorHAnsi" w:hAnsiTheme="minorHAnsi" w:cstheme="minorHAnsi"/>
        </w:rPr>
        <w:t>Al</w:t>
      </w:r>
      <w:r w:rsidR="009C21E6" w:rsidRPr="004A4A06">
        <w:rPr>
          <w:rFonts w:asciiTheme="minorHAnsi" w:hAnsiTheme="minorHAnsi" w:cstheme="minorHAnsi"/>
        </w:rPr>
        <w:t>though the</w:t>
      </w:r>
      <w:r w:rsidR="000A192A" w:rsidRPr="004A4A06">
        <w:rPr>
          <w:rFonts w:asciiTheme="minorHAnsi" w:hAnsiTheme="minorHAnsi" w:cstheme="minorHAnsi"/>
        </w:rPr>
        <w:t xml:space="preserve"> </w:t>
      </w:r>
      <w:r w:rsidR="00FA3CD4" w:rsidRPr="004A4A06">
        <w:rPr>
          <w:rFonts w:asciiTheme="minorHAnsi" w:hAnsiTheme="minorHAnsi" w:cstheme="minorHAnsi"/>
        </w:rPr>
        <w:t>size of the</w:t>
      </w:r>
      <w:r w:rsidR="005D0EE1" w:rsidRPr="004A4A06">
        <w:rPr>
          <w:rFonts w:asciiTheme="minorHAnsi" w:hAnsiTheme="minorHAnsi" w:cstheme="minorHAnsi"/>
        </w:rPr>
        <w:t>ir</w:t>
      </w:r>
      <w:r w:rsidR="00FA3CD4" w:rsidRPr="004A4A06">
        <w:rPr>
          <w:rFonts w:asciiTheme="minorHAnsi" w:hAnsiTheme="minorHAnsi" w:cstheme="minorHAnsi"/>
        </w:rPr>
        <w:t xml:space="preserve"> CNM group was smaller (N = </w:t>
      </w:r>
      <w:r w:rsidR="003C468E" w:rsidRPr="004A4A06">
        <w:rPr>
          <w:rFonts w:asciiTheme="minorHAnsi" w:hAnsiTheme="minorHAnsi" w:cstheme="minorHAnsi"/>
        </w:rPr>
        <w:t>83)</w:t>
      </w:r>
      <w:r w:rsidR="0043235F" w:rsidRPr="004A4A06">
        <w:rPr>
          <w:rFonts w:asciiTheme="minorHAnsi" w:hAnsiTheme="minorHAnsi" w:cstheme="minorHAnsi"/>
        </w:rPr>
        <w:t xml:space="preserve"> they reported having tested for STIs in the last six months more frequently than </w:t>
      </w:r>
      <w:r w:rsidR="00AD6DA3" w:rsidRPr="004A4A06">
        <w:rPr>
          <w:rFonts w:asciiTheme="minorHAnsi" w:hAnsiTheme="minorHAnsi" w:cstheme="minorHAnsi"/>
        </w:rPr>
        <w:t>monogamous people (17% vs 7%).</w:t>
      </w:r>
      <w:r w:rsidR="004E4F54" w:rsidRPr="004A4A06">
        <w:rPr>
          <w:rFonts w:asciiTheme="minorHAnsi" w:hAnsiTheme="minorHAnsi" w:cstheme="minorHAnsi"/>
        </w:rPr>
        <w:t xml:space="preserve"> </w:t>
      </w:r>
    </w:p>
    <w:p w14:paraId="089A8BD7" w14:textId="4E445304" w:rsidR="00EE4EE1" w:rsidRPr="004A4A06" w:rsidRDefault="002F6CE8" w:rsidP="00717E66">
      <w:pPr>
        <w:spacing w:line="240" w:lineRule="auto"/>
        <w:contextualSpacing/>
        <w:jc w:val="both"/>
        <w:rPr>
          <w:rFonts w:asciiTheme="minorHAnsi" w:hAnsiTheme="minorHAnsi" w:cstheme="minorHAnsi"/>
        </w:rPr>
      </w:pPr>
      <w:r w:rsidRPr="004A4A06">
        <w:rPr>
          <w:rFonts w:asciiTheme="minorHAnsi" w:hAnsiTheme="minorHAnsi" w:cstheme="minorHAnsi"/>
        </w:rPr>
        <w:t xml:space="preserve">Thus, </w:t>
      </w:r>
      <w:r w:rsidR="00050179" w:rsidRPr="004A4A06">
        <w:rPr>
          <w:rFonts w:asciiTheme="minorHAnsi" w:hAnsiTheme="minorHAnsi" w:cstheme="minorHAnsi"/>
        </w:rPr>
        <w:t xml:space="preserve">we have a picture of </w:t>
      </w:r>
      <w:r w:rsidRPr="004A4A06">
        <w:rPr>
          <w:rFonts w:asciiTheme="minorHAnsi" w:hAnsiTheme="minorHAnsi" w:cstheme="minorHAnsi"/>
        </w:rPr>
        <w:t xml:space="preserve">CNM </w:t>
      </w:r>
      <w:r w:rsidR="00050179" w:rsidRPr="004A4A06">
        <w:rPr>
          <w:rFonts w:asciiTheme="minorHAnsi" w:hAnsiTheme="minorHAnsi" w:cstheme="minorHAnsi"/>
        </w:rPr>
        <w:t xml:space="preserve">practitioners as existing in high numbers, </w:t>
      </w:r>
      <w:r w:rsidR="000765D4" w:rsidRPr="004A4A06">
        <w:rPr>
          <w:rFonts w:asciiTheme="minorHAnsi" w:hAnsiTheme="minorHAnsi" w:cstheme="minorHAnsi"/>
        </w:rPr>
        <w:t xml:space="preserve">being subject to </w:t>
      </w:r>
      <w:r w:rsidR="00326314" w:rsidRPr="004A4A06">
        <w:rPr>
          <w:rFonts w:asciiTheme="minorHAnsi" w:hAnsiTheme="minorHAnsi" w:cstheme="minorHAnsi"/>
        </w:rPr>
        <w:t>similar</w:t>
      </w:r>
      <w:r w:rsidR="00B102D6" w:rsidRPr="004A4A06">
        <w:rPr>
          <w:rFonts w:asciiTheme="minorHAnsi" w:hAnsiTheme="minorHAnsi" w:cstheme="minorHAnsi"/>
        </w:rPr>
        <w:t xml:space="preserve"> healthcare barriers </w:t>
      </w:r>
      <w:r w:rsidR="000765D4" w:rsidRPr="004A4A06">
        <w:rPr>
          <w:rFonts w:asciiTheme="minorHAnsi" w:hAnsiTheme="minorHAnsi" w:cstheme="minorHAnsi"/>
        </w:rPr>
        <w:t>as other gender and sexual minorities (while not be</w:t>
      </w:r>
      <w:r w:rsidR="00B102D6" w:rsidRPr="004A4A06">
        <w:rPr>
          <w:rFonts w:asciiTheme="minorHAnsi" w:hAnsiTheme="minorHAnsi" w:cstheme="minorHAnsi"/>
        </w:rPr>
        <w:t xml:space="preserve">ing </w:t>
      </w:r>
      <w:r w:rsidR="000279FE" w:rsidRPr="004A4A06">
        <w:rPr>
          <w:rFonts w:asciiTheme="minorHAnsi" w:hAnsiTheme="minorHAnsi" w:cstheme="minorHAnsi"/>
        </w:rPr>
        <w:t>formally recognised as such</w:t>
      </w:r>
      <w:r w:rsidR="000765D4" w:rsidRPr="004A4A06">
        <w:rPr>
          <w:rFonts w:asciiTheme="minorHAnsi" w:hAnsiTheme="minorHAnsi" w:cstheme="minorHAnsi"/>
        </w:rPr>
        <w:t>)</w:t>
      </w:r>
      <w:r w:rsidR="00717E66" w:rsidRPr="004A4A06">
        <w:rPr>
          <w:rFonts w:asciiTheme="minorHAnsi" w:hAnsiTheme="minorHAnsi" w:cstheme="minorHAnsi"/>
        </w:rPr>
        <w:t xml:space="preserve"> </w:t>
      </w:r>
      <w:r w:rsidR="00CB5695" w:rsidRPr="004A4A06">
        <w:rPr>
          <w:rFonts w:asciiTheme="minorHAnsi" w:hAnsiTheme="minorHAnsi" w:cstheme="minorHAnsi"/>
        </w:rPr>
        <w:t>and</w:t>
      </w:r>
      <w:r w:rsidR="00B102D6" w:rsidRPr="004A4A06">
        <w:rPr>
          <w:rFonts w:asciiTheme="minorHAnsi" w:hAnsiTheme="minorHAnsi" w:cstheme="minorHAnsi"/>
        </w:rPr>
        <w:t xml:space="preserve"> </w:t>
      </w:r>
      <w:r w:rsidR="0002207A" w:rsidRPr="004A4A06">
        <w:rPr>
          <w:rFonts w:asciiTheme="minorHAnsi" w:hAnsiTheme="minorHAnsi" w:cstheme="minorHAnsi"/>
        </w:rPr>
        <w:t xml:space="preserve">seeking </w:t>
      </w:r>
      <w:r w:rsidR="00A0345A" w:rsidRPr="004A4A06">
        <w:rPr>
          <w:rFonts w:asciiTheme="minorHAnsi" w:hAnsiTheme="minorHAnsi" w:cstheme="minorHAnsi"/>
        </w:rPr>
        <w:t xml:space="preserve">sexual-health </w:t>
      </w:r>
      <w:r w:rsidR="000279FE" w:rsidRPr="004A4A06">
        <w:rPr>
          <w:rFonts w:asciiTheme="minorHAnsi" w:hAnsiTheme="minorHAnsi" w:cstheme="minorHAnsi"/>
        </w:rPr>
        <w:t>testing at higher rates</w:t>
      </w:r>
      <w:r w:rsidR="00F026C2" w:rsidRPr="004A4A06">
        <w:rPr>
          <w:rFonts w:asciiTheme="minorHAnsi" w:hAnsiTheme="minorHAnsi" w:cstheme="minorHAnsi"/>
        </w:rPr>
        <w:t xml:space="preserve"> than monogamous people</w:t>
      </w:r>
      <w:r w:rsidR="00CB5695" w:rsidRPr="004A4A06">
        <w:rPr>
          <w:rFonts w:asciiTheme="minorHAnsi" w:hAnsiTheme="minorHAnsi" w:cstheme="minorHAnsi"/>
        </w:rPr>
        <w:t xml:space="preserve">. </w:t>
      </w:r>
      <w:r w:rsidR="003F2600" w:rsidRPr="004A4A06">
        <w:rPr>
          <w:rFonts w:asciiTheme="minorHAnsi" w:hAnsiTheme="minorHAnsi" w:cstheme="minorHAnsi"/>
        </w:rPr>
        <w:t xml:space="preserve">These factors mean </w:t>
      </w:r>
      <w:r w:rsidR="005840E2" w:rsidRPr="004A4A06">
        <w:rPr>
          <w:rFonts w:asciiTheme="minorHAnsi" w:hAnsiTheme="minorHAnsi" w:cstheme="minorHAnsi"/>
        </w:rPr>
        <w:t xml:space="preserve">it is important </w:t>
      </w:r>
      <w:r w:rsidR="006742E5" w:rsidRPr="004A4A06">
        <w:rPr>
          <w:rFonts w:asciiTheme="minorHAnsi" w:hAnsiTheme="minorHAnsi" w:cstheme="minorHAnsi"/>
        </w:rPr>
        <w:t xml:space="preserve">for </w:t>
      </w:r>
      <w:r w:rsidR="0002207A" w:rsidRPr="004A4A06">
        <w:rPr>
          <w:rFonts w:asciiTheme="minorHAnsi" w:hAnsiTheme="minorHAnsi" w:cstheme="minorHAnsi"/>
        </w:rPr>
        <w:t xml:space="preserve">sexual </w:t>
      </w:r>
      <w:r w:rsidR="006742E5" w:rsidRPr="004A4A06">
        <w:rPr>
          <w:rFonts w:asciiTheme="minorHAnsi" w:hAnsiTheme="minorHAnsi" w:cstheme="minorHAnsi"/>
        </w:rPr>
        <w:t>healthcare providers to</w:t>
      </w:r>
      <w:r w:rsidR="005840E2" w:rsidRPr="004A4A06">
        <w:rPr>
          <w:rFonts w:asciiTheme="minorHAnsi" w:hAnsiTheme="minorHAnsi" w:cstheme="minorHAnsi"/>
        </w:rPr>
        <w:t xml:space="preserve"> </w:t>
      </w:r>
      <w:r w:rsidR="002B6BA3" w:rsidRPr="004A4A06">
        <w:rPr>
          <w:rFonts w:asciiTheme="minorHAnsi" w:hAnsiTheme="minorHAnsi" w:cstheme="minorHAnsi"/>
        </w:rPr>
        <w:t>understand</w:t>
      </w:r>
      <w:r w:rsidR="005840E2" w:rsidRPr="004A4A06">
        <w:rPr>
          <w:rFonts w:asciiTheme="minorHAnsi" w:hAnsiTheme="minorHAnsi" w:cstheme="minorHAnsi"/>
        </w:rPr>
        <w:t xml:space="preserve"> how</w:t>
      </w:r>
      <w:r w:rsidR="002B6BA3" w:rsidRPr="004A4A06">
        <w:rPr>
          <w:rFonts w:asciiTheme="minorHAnsi" w:hAnsiTheme="minorHAnsi" w:cstheme="minorHAnsi"/>
        </w:rPr>
        <w:t xml:space="preserve"> and why</w:t>
      </w:r>
      <w:r w:rsidR="005840E2" w:rsidRPr="004A4A06">
        <w:rPr>
          <w:rFonts w:asciiTheme="minorHAnsi" w:hAnsiTheme="minorHAnsi" w:cstheme="minorHAnsi"/>
        </w:rPr>
        <w:t xml:space="preserve"> </w:t>
      </w:r>
      <w:r w:rsidR="00493B3D" w:rsidRPr="004A4A06">
        <w:rPr>
          <w:rFonts w:asciiTheme="minorHAnsi" w:hAnsiTheme="minorHAnsi" w:cstheme="minorHAnsi"/>
        </w:rPr>
        <w:t>CNM practitioners engage with their services.</w:t>
      </w:r>
      <w:r w:rsidR="00EE4EE1" w:rsidRPr="004A4A06">
        <w:rPr>
          <w:rFonts w:asciiTheme="minorHAnsi" w:hAnsiTheme="minorHAnsi" w:cstheme="minorHAnsi"/>
        </w:rPr>
        <w:t xml:space="preserve"> </w:t>
      </w:r>
    </w:p>
    <w:p w14:paraId="6CE40DA1" w14:textId="77777777" w:rsidR="00950CAC" w:rsidRPr="004A4A06" w:rsidRDefault="00950CAC" w:rsidP="00717E66">
      <w:pPr>
        <w:pStyle w:val="Heading2"/>
        <w:spacing w:line="240" w:lineRule="auto"/>
        <w:contextualSpacing/>
        <w:jc w:val="both"/>
        <w:rPr>
          <w:rFonts w:asciiTheme="minorHAnsi" w:hAnsiTheme="minorHAnsi" w:cstheme="minorHAnsi"/>
        </w:rPr>
      </w:pPr>
    </w:p>
    <w:p w14:paraId="31752A36" w14:textId="036C4431" w:rsidR="00B77F7B" w:rsidRPr="004A4A06" w:rsidRDefault="00FF027C" w:rsidP="00717E66">
      <w:pPr>
        <w:pStyle w:val="Heading2"/>
        <w:spacing w:line="240" w:lineRule="auto"/>
        <w:contextualSpacing/>
        <w:jc w:val="both"/>
        <w:rPr>
          <w:rFonts w:asciiTheme="minorHAnsi" w:hAnsiTheme="minorHAnsi" w:cstheme="minorHAnsi"/>
        </w:rPr>
      </w:pPr>
      <w:r w:rsidRPr="004A4A06">
        <w:rPr>
          <w:rFonts w:asciiTheme="minorHAnsi" w:hAnsiTheme="minorHAnsi" w:cstheme="minorHAnsi"/>
        </w:rPr>
        <w:t>Sexual healthcare choices</w:t>
      </w:r>
    </w:p>
    <w:p w14:paraId="2BBF4620" w14:textId="15B3F18E" w:rsidR="008B6964" w:rsidRPr="004A4A06" w:rsidRDefault="00FD5687" w:rsidP="00717E66">
      <w:pPr>
        <w:spacing w:line="240" w:lineRule="auto"/>
        <w:ind w:firstLine="0"/>
        <w:contextualSpacing/>
        <w:jc w:val="both"/>
        <w:rPr>
          <w:rFonts w:asciiTheme="minorHAnsi" w:hAnsiTheme="minorHAnsi" w:cstheme="minorHAnsi"/>
        </w:rPr>
      </w:pPr>
      <w:r w:rsidRPr="004A4A06">
        <w:rPr>
          <w:rFonts w:asciiTheme="minorHAnsi" w:hAnsiTheme="minorHAnsi" w:cstheme="minorHAnsi"/>
        </w:rPr>
        <w:t>Sexual health services</w:t>
      </w:r>
      <w:r w:rsidR="006043B3" w:rsidRPr="004A4A06">
        <w:rPr>
          <w:rFonts w:asciiTheme="minorHAnsi" w:hAnsiTheme="minorHAnsi" w:cstheme="minorHAnsi"/>
        </w:rPr>
        <w:t xml:space="preserve"> can be accessed </w:t>
      </w:r>
      <w:r w:rsidR="00975B02" w:rsidRPr="004A4A06">
        <w:rPr>
          <w:rFonts w:asciiTheme="minorHAnsi" w:hAnsiTheme="minorHAnsi" w:cstheme="minorHAnsi"/>
        </w:rPr>
        <w:t>in a number of ways, from</w:t>
      </w:r>
      <w:r w:rsidRPr="004A4A06">
        <w:rPr>
          <w:rFonts w:asciiTheme="minorHAnsi" w:hAnsiTheme="minorHAnsi" w:cstheme="minorHAnsi"/>
        </w:rPr>
        <w:t xml:space="preserve"> specialist STI-related </w:t>
      </w:r>
      <w:r w:rsidR="00342C25">
        <w:rPr>
          <w:rFonts w:asciiTheme="minorHAnsi" w:hAnsiTheme="minorHAnsi" w:cstheme="minorHAnsi"/>
        </w:rPr>
        <w:t xml:space="preserve">services </w:t>
      </w:r>
      <w:r w:rsidRPr="004A4A06">
        <w:rPr>
          <w:rFonts w:asciiTheme="minorHAnsi" w:hAnsiTheme="minorHAnsi" w:cstheme="minorHAnsi"/>
        </w:rPr>
        <w:t xml:space="preserve">such as </w:t>
      </w:r>
      <w:r w:rsidR="00342C25">
        <w:rPr>
          <w:rFonts w:asciiTheme="minorHAnsi" w:hAnsiTheme="minorHAnsi" w:cstheme="minorHAnsi"/>
        </w:rPr>
        <w:t xml:space="preserve">those to be found in </w:t>
      </w:r>
      <w:r w:rsidRPr="004A4A06">
        <w:rPr>
          <w:rFonts w:asciiTheme="minorHAnsi" w:hAnsiTheme="minorHAnsi" w:cstheme="minorHAnsi"/>
        </w:rPr>
        <w:t xml:space="preserve">genitourinary medicine </w:t>
      </w:r>
      <w:r w:rsidR="006043B3" w:rsidRPr="004A4A06">
        <w:rPr>
          <w:rFonts w:asciiTheme="minorHAnsi" w:hAnsiTheme="minorHAnsi" w:cstheme="minorHAnsi"/>
        </w:rPr>
        <w:t xml:space="preserve">and </w:t>
      </w:r>
      <w:r w:rsidRPr="004A4A06">
        <w:rPr>
          <w:rFonts w:asciiTheme="minorHAnsi" w:hAnsiTheme="minorHAnsi" w:cstheme="minorHAnsi"/>
        </w:rPr>
        <w:t xml:space="preserve">sexual and reproductive health </w:t>
      </w:r>
      <w:r w:rsidR="00092D92" w:rsidRPr="004A4A06">
        <w:rPr>
          <w:rFonts w:asciiTheme="minorHAnsi" w:hAnsiTheme="minorHAnsi" w:cstheme="minorHAnsi"/>
        </w:rPr>
        <w:t>clinics</w:t>
      </w:r>
      <w:r w:rsidR="006A7CCD" w:rsidRPr="004A4A06">
        <w:rPr>
          <w:rFonts w:asciiTheme="minorHAnsi" w:hAnsiTheme="minorHAnsi" w:cstheme="minorHAnsi"/>
        </w:rPr>
        <w:t>,</w:t>
      </w:r>
      <w:r w:rsidR="00975B02" w:rsidRPr="004A4A06">
        <w:rPr>
          <w:rFonts w:asciiTheme="minorHAnsi" w:hAnsiTheme="minorHAnsi" w:cstheme="minorHAnsi"/>
        </w:rPr>
        <w:t xml:space="preserve"> </w:t>
      </w:r>
      <w:r w:rsidR="000E567E" w:rsidRPr="004A4A06">
        <w:rPr>
          <w:rFonts w:asciiTheme="minorHAnsi" w:hAnsiTheme="minorHAnsi" w:cstheme="minorHAnsi"/>
        </w:rPr>
        <w:t xml:space="preserve">to </w:t>
      </w:r>
      <w:r w:rsidRPr="004A4A06">
        <w:rPr>
          <w:rFonts w:asciiTheme="minorHAnsi" w:hAnsiTheme="minorHAnsi" w:cstheme="minorHAnsi"/>
        </w:rPr>
        <w:t xml:space="preserve">young people’s services, </w:t>
      </w:r>
      <w:r w:rsidR="00342C25">
        <w:rPr>
          <w:rFonts w:asciiTheme="minorHAnsi" w:hAnsiTheme="minorHAnsi" w:cstheme="minorHAnsi"/>
        </w:rPr>
        <w:t>I</w:t>
      </w:r>
      <w:r w:rsidRPr="004A4A06">
        <w:rPr>
          <w:rFonts w:asciiTheme="minorHAnsi" w:hAnsiTheme="minorHAnsi" w:cstheme="minorHAnsi"/>
        </w:rPr>
        <w:t xml:space="preserve">nternet services, </w:t>
      </w:r>
      <w:r w:rsidR="001D3AE7" w:rsidRPr="00E61679">
        <w:rPr>
          <w:rFonts w:asciiTheme="minorHAnsi" w:hAnsiTheme="minorHAnsi" w:cstheme="minorHAnsi"/>
        </w:rPr>
        <w:t xml:space="preserve">pregnancy and </w:t>
      </w:r>
      <w:r w:rsidRPr="00E61679">
        <w:rPr>
          <w:rFonts w:asciiTheme="minorHAnsi" w:hAnsiTheme="minorHAnsi" w:cstheme="minorHAnsi"/>
        </w:rPr>
        <w:t xml:space="preserve">termination of pregnancy services, pharmacies, outreach, and general practice </w:t>
      </w:r>
      <w:r w:rsidRPr="00E61679">
        <w:rPr>
          <w:rStyle w:val="Hyperlink"/>
          <w:rFonts w:asciiTheme="minorHAnsi" w:eastAsiaTheme="majorEastAsia" w:hAnsiTheme="minorHAnsi" w:cstheme="minorHAnsi"/>
          <w:color w:val="auto"/>
        </w:rPr>
        <w:fldChar w:fldCharType="begin"/>
      </w:r>
      <w:r w:rsidRPr="00E61679">
        <w:rPr>
          <w:rStyle w:val="Hyperlink"/>
          <w:rFonts w:asciiTheme="minorHAnsi" w:eastAsiaTheme="majorEastAsia" w:hAnsiTheme="minorHAnsi" w:cstheme="minorHAnsi"/>
          <w:color w:val="auto"/>
        </w:rPr>
        <w:instrText xml:space="preserve"> ADDIN ZOTERO_ITEM CSL_CITATION {"citationID":"RzWih5N5","properties":{"formattedCitation":"(Ratna et al., 2021)","plainCitation":"(Ratna et al., 2021)","noteIndex":0},"citationItems":[{"id":83,"uris":["http://zotero.org/users/10849328/items/73MX9ZHQ"],"itemData":{"id":83,"type":"article-journal","container-title":"London: Public Health England","journalAbbreviation":"London: Public Health England","title":"Sexually transmitted infections and screening for chlamydia in England, 2020","author":[{"family":"Ratna","given":"N"},{"family":"Sonubi","given":"T"},{"family":"Glancy","given":"M"},{"family":"Sun","given":"S"},{"family":"Harb","given":"A"},{"family":"Checchi","given":"M"},{"family":"Milbourn","given":"H"},{"family":"Dunn","given":"J"},{"family":"Sinka","given":"K"},{"family":"Folkard","given":"K"}],"issued":{"date-parts":[["2021"]]}}}],"schema":"https://github.com/citation-style-language/schema/raw/master/csl-citation.json"} </w:instrText>
      </w:r>
      <w:r w:rsidRPr="00E61679">
        <w:rPr>
          <w:rStyle w:val="Hyperlink"/>
          <w:rFonts w:asciiTheme="minorHAnsi" w:eastAsiaTheme="majorEastAsia" w:hAnsiTheme="minorHAnsi" w:cstheme="minorHAnsi"/>
          <w:color w:val="auto"/>
        </w:rPr>
        <w:fldChar w:fldCharType="separate"/>
      </w:r>
      <w:r w:rsidRPr="00E61679">
        <w:rPr>
          <w:rFonts w:asciiTheme="minorHAnsi" w:hAnsiTheme="minorHAnsi" w:cstheme="minorHAnsi"/>
        </w:rPr>
        <w:t>(Ratna et al. 2021)</w:t>
      </w:r>
      <w:r w:rsidRPr="00E61679">
        <w:rPr>
          <w:rStyle w:val="Hyperlink"/>
          <w:rFonts w:asciiTheme="minorHAnsi" w:eastAsiaTheme="majorEastAsia" w:hAnsiTheme="minorHAnsi" w:cstheme="minorHAnsi"/>
          <w:color w:val="auto"/>
        </w:rPr>
        <w:fldChar w:fldCharType="end"/>
      </w:r>
      <w:r w:rsidR="006A7CCD" w:rsidRPr="00E61679">
        <w:rPr>
          <w:rStyle w:val="Hyperlink"/>
          <w:rFonts w:asciiTheme="minorHAnsi" w:eastAsiaTheme="majorEastAsia" w:hAnsiTheme="minorHAnsi" w:cstheme="minorHAnsi"/>
          <w:color w:val="auto"/>
          <w:u w:val="none"/>
        </w:rPr>
        <w:t xml:space="preserve">. </w:t>
      </w:r>
      <w:r w:rsidR="00092D92" w:rsidRPr="00E61679">
        <w:rPr>
          <w:rStyle w:val="Hyperlink"/>
          <w:rFonts w:asciiTheme="minorHAnsi" w:eastAsiaTheme="majorEastAsia" w:hAnsiTheme="minorHAnsi" w:cstheme="minorHAnsi"/>
          <w:color w:val="auto"/>
          <w:u w:val="none"/>
        </w:rPr>
        <w:t>In the UK a</w:t>
      </w:r>
      <w:r w:rsidR="006A7CCD" w:rsidRPr="00E61679">
        <w:rPr>
          <w:rFonts w:asciiTheme="minorHAnsi" w:hAnsiTheme="minorHAnsi" w:cstheme="minorHAnsi"/>
        </w:rPr>
        <w:t>pproximately 50% of the general population access sexual healthcare via their general practitioners</w:t>
      </w:r>
      <w:r w:rsidR="00DD2424" w:rsidRPr="00E61679">
        <w:rPr>
          <w:rFonts w:asciiTheme="minorHAnsi" w:hAnsiTheme="minorHAnsi" w:cstheme="minorHAnsi"/>
        </w:rPr>
        <w:t xml:space="preserve">, although </w:t>
      </w:r>
      <w:r w:rsidR="00087D60">
        <w:rPr>
          <w:rFonts w:asciiTheme="minorHAnsi" w:hAnsiTheme="minorHAnsi" w:cstheme="minorHAnsi"/>
        </w:rPr>
        <w:t xml:space="preserve">numbers are </w:t>
      </w:r>
      <w:r w:rsidR="00D10217" w:rsidRPr="00E61679">
        <w:rPr>
          <w:rFonts w:asciiTheme="minorHAnsi" w:hAnsiTheme="minorHAnsi" w:cstheme="minorHAnsi"/>
        </w:rPr>
        <w:t>lower in people who have previously attended a specialist sexual health clinic</w:t>
      </w:r>
      <w:r w:rsidR="00F2006D" w:rsidRPr="00E61679">
        <w:rPr>
          <w:rFonts w:asciiTheme="minorHAnsi" w:hAnsiTheme="minorHAnsi" w:cstheme="minorHAnsi"/>
        </w:rPr>
        <w:t xml:space="preserve"> </w:t>
      </w:r>
      <w:r w:rsidR="006A7CCD" w:rsidRPr="00E61679">
        <w:rPr>
          <w:rFonts w:asciiTheme="minorHAnsi" w:hAnsiTheme="minorHAnsi" w:cstheme="minorHAnsi"/>
        </w:rPr>
        <w:fldChar w:fldCharType="begin"/>
      </w:r>
      <w:r w:rsidR="006A7CCD" w:rsidRPr="00E61679">
        <w:rPr>
          <w:rFonts w:asciiTheme="minorHAnsi" w:hAnsiTheme="minorHAnsi" w:cstheme="minorHAnsi"/>
        </w:rPr>
        <w:instrText xml:space="preserve"> ADDIN ZOTERO_ITEM CSL_CITATION {"citationID":"YuXZKL7K","properties":{"formattedCitation":"(Tanton et al., 2018)","plainCitation":"(Tanton et al., 2018)","noteIndex":0},"citationItems":[{"id":55,"uris":["http://zotero.org/users/10849328/items/I4ZQMGPG"],"itemData":{"id":55,"type":"article-journal","abstract":"Objectives In Britain, sexual health clinics (SHCs) are the most common location for STI diagnosis but many people with STI risk behaviours do not attend. We estimate prevalence of SHC attendance and how this varies by sociodemographic and behavioural factors (including unsafe sex) and describe hypothetical service preferences for those reporting unsafe sex.\nMethods Complex survey analyses of data from Britain’s third National Survey of Sexual Attitudes and Lifestyles, a probability survey of 15 162 people aged 16–74 years, undertaken 2010–2012.\nResults  Overall, recent attendance (past year) was highest among those aged 16–24 years (16.6% men, 22.4% women), decreasing with age (&lt;1.5% among those 45–74 years). Approximately 15% of sexuallyactive 16–74 year olds (n=1002 men; n=1253 women) reported ’unsafe sex’ (condomless first sex with a new partner and/or ≥2 partners and no condom use, past year); &gt;75% of these had not attended a SHC (past year). However, of non-attenders aged 16–44 years, 18.7% of men and 39.0% of women reported chlamydia testing (past year) with testing highest in women aged &lt;25 years. Of those aged 16–44 years reporting unsafe sex, the majority who reported previous SHC attendance would seek STI care there, whereas the majority who had not would use general practice.\nConclusion  While most reporting unsafe sex had not attended a SHC, many, particularly younger women, had tested for chlamydia suggesting engagement with sexual health services more broadly. Effective, diverse service provision is needed to engage those at-risk and ensure that they can attend services appropriate to their needs. achieve this, genitourinary medicine (GUM) clinics","container-title":"Sexually Transmitted Infections","language":"en","page":"267-295","source":"Zotero","title":"Sexual health clinic attendance and non-attendance in Britain: findings from the third National Survey of Sexual Attitudes and Lifestyles (Natsal-3)","volume":"94","author":[{"family":"Tanton","given":"Clare"},{"family":"Geary","given":"Rebecca S"},{"family":"Clifton","given":"Soazig"},{"family":"Field","given":"Nigel"},{"family":"Heap","given":"Katie L"},{"family":"Mapp","given":"Fiona"},{"family":"Hughes","given":"Gwenda"},{"family":"Johnson","given":"Anne M"},{"family":"Cassell","given":"Jackie A"},{"family":"Sonnenberg","given":"Pam"},{"family":"Mercer","given":"Catherine H"}],"issued":{"date-parts":[["2018"]]}}}],"schema":"https://github.com/citation-style-language/schema/raw/master/csl-citation.json"} </w:instrText>
      </w:r>
      <w:r w:rsidR="006A7CCD" w:rsidRPr="00E61679">
        <w:rPr>
          <w:rFonts w:asciiTheme="minorHAnsi" w:hAnsiTheme="minorHAnsi" w:cstheme="minorHAnsi"/>
        </w:rPr>
        <w:fldChar w:fldCharType="separate"/>
      </w:r>
      <w:r w:rsidR="006A7CCD" w:rsidRPr="00E61679">
        <w:rPr>
          <w:rFonts w:asciiTheme="minorHAnsi" w:hAnsiTheme="minorHAnsi" w:cstheme="minorHAnsi"/>
        </w:rPr>
        <w:t>(Tanton et al. 2018)</w:t>
      </w:r>
      <w:r w:rsidR="006A7CCD" w:rsidRPr="00E61679">
        <w:rPr>
          <w:rFonts w:asciiTheme="minorHAnsi" w:hAnsiTheme="minorHAnsi" w:cstheme="minorHAnsi"/>
        </w:rPr>
        <w:fldChar w:fldCharType="end"/>
      </w:r>
      <w:r w:rsidR="000A79A6" w:rsidRPr="00E61679">
        <w:rPr>
          <w:rFonts w:asciiTheme="minorHAnsi" w:hAnsiTheme="minorHAnsi" w:cstheme="minorHAnsi"/>
        </w:rPr>
        <w:t>.</w:t>
      </w:r>
      <w:r w:rsidR="00296693" w:rsidRPr="00E61679">
        <w:rPr>
          <w:rFonts w:asciiTheme="minorHAnsi" w:hAnsiTheme="minorHAnsi" w:cstheme="minorHAnsi"/>
        </w:rPr>
        <w:t xml:space="preserve"> </w:t>
      </w:r>
      <w:r w:rsidR="00CC7ECD" w:rsidRPr="00E61679">
        <w:rPr>
          <w:rFonts w:asciiTheme="minorHAnsi" w:hAnsiTheme="minorHAnsi" w:cstheme="minorHAnsi"/>
        </w:rPr>
        <w:t>However, t</w:t>
      </w:r>
      <w:r w:rsidR="00AC58E3" w:rsidRPr="00E61679">
        <w:rPr>
          <w:rFonts w:asciiTheme="minorHAnsi" w:hAnsiTheme="minorHAnsi" w:cstheme="minorHAnsi"/>
        </w:rPr>
        <w:t xml:space="preserve">hese data </w:t>
      </w:r>
      <w:r w:rsidR="00E6034F" w:rsidRPr="00E61679">
        <w:rPr>
          <w:rFonts w:asciiTheme="minorHAnsi" w:hAnsiTheme="minorHAnsi" w:cstheme="minorHAnsi"/>
        </w:rPr>
        <w:t>are from general population samples</w:t>
      </w:r>
      <w:r w:rsidR="00CC7ECD" w:rsidRPr="00E61679">
        <w:rPr>
          <w:rFonts w:asciiTheme="minorHAnsi" w:hAnsiTheme="minorHAnsi" w:cstheme="minorHAnsi"/>
        </w:rPr>
        <w:t xml:space="preserve"> and</w:t>
      </w:r>
      <w:r w:rsidR="00000074" w:rsidRPr="00E61679">
        <w:rPr>
          <w:rFonts w:asciiTheme="minorHAnsi" w:hAnsiTheme="minorHAnsi" w:cstheme="minorHAnsi"/>
        </w:rPr>
        <w:t xml:space="preserve"> minority groups (including CNM practitioners) </w:t>
      </w:r>
      <w:r w:rsidR="00372D7E" w:rsidRPr="00E61679">
        <w:rPr>
          <w:rFonts w:asciiTheme="minorHAnsi" w:hAnsiTheme="minorHAnsi" w:cstheme="minorHAnsi"/>
        </w:rPr>
        <w:t>must</w:t>
      </w:r>
      <w:r w:rsidR="008B6964" w:rsidRPr="00E61679">
        <w:rPr>
          <w:rFonts w:asciiTheme="minorHAnsi" w:hAnsiTheme="minorHAnsi" w:cstheme="minorHAnsi"/>
        </w:rPr>
        <w:t xml:space="preserve"> weigh </w:t>
      </w:r>
      <w:r w:rsidR="00087D60">
        <w:rPr>
          <w:rFonts w:asciiTheme="minorHAnsi" w:hAnsiTheme="minorHAnsi" w:cstheme="minorHAnsi"/>
        </w:rPr>
        <w:t xml:space="preserve">up </w:t>
      </w:r>
      <w:r w:rsidR="00017858" w:rsidRPr="00E61679">
        <w:rPr>
          <w:rFonts w:asciiTheme="minorHAnsi" w:hAnsiTheme="minorHAnsi" w:cstheme="minorHAnsi"/>
        </w:rPr>
        <w:t>additional factors when choosing their sexual healthcare providers</w:t>
      </w:r>
      <w:r w:rsidR="00062A3A" w:rsidRPr="00E61679">
        <w:rPr>
          <w:rFonts w:asciiTheme="minorHAnsi" w:hAnsiTheme="minorHAnsi" w:cstheme="minorHAnsi"/>
        </w:rPr>
        <w:t xml:space="preserve"> (e.g. </w:t>
      </w:r>
      <w:r w:rsidR="00C37E10" w:rsidRPr="00E61679">
        <w:rPr>
          <w:rFonts w:asciiTheme="minorHAnsi" w:hAnsiTheme="minorHAnsi" w:cstheme="minorHAnsi"/>
        </w:rPr>
        <w:t>H</w:t>
      </w:r>
      <w:r w:rsidR="00062A3A" w:rsidRPr="00E61679">
        <w:rPr>
          <w:rFonts w:asciiTheme="minorHAnsi" w:hAnsiTheme="minorHAnsi" w:cstheme="minorHAnsi"/>
        </w:rPr>
        <w:t>u</w:t>
      </w:r>
      <w:r w:rsidR="00DB543B" w:rsidRPr="00E61679">
        <w:rPr>
          <w:rFonts w:asciiTheme="minorHAnsi" w:hAnsiTheme="minorHAnsi" w:cstheme="minorHAnsi"/>
        </w:rPr>
        <w:t>d</w:t>
      </w:r>
      <w:r w:rsidR="00062A3A" w:rsidRPr="00E61679">
        <w:rPr>
          <w:rFonts w:asciiTheme="minorHAnsi" w:hAnsiTheme="minorHAnsi" w:cstheme="minorHAnsi"/>
        </w:rPr>
        <w:t xml:space="preserve">ak </w:t>
      </w:r>
      <w:r w:rsidR="00013CED" w:rsidRPr="00E61679">
        <w:rPr>
          <w:rFonts w:asciiTheme="minorHAnsi" w:hAnsiTheme="minorHAnsi" w:cstheme="minorHAnsi"/>
        </w:rPr>
        <w:t>and</w:t>
      </w:r>
      <w:r w:rsidR="00062A3A" w:rsidRPr="00E61679">
        <w:rPr>
          <w:rFonts w:asciiTheme="minorHAnsi" w:hAnsiTheme="minorHAnsi" w:cstheme="minorHAnsi"/>
        </w:rPr>
        <w:t xml:space="preserve"> Bates 20</w:t>
      </w:r>
      <w:r w:rsidR="00C37E10" w:rsidRPr="00E61679">
        <w:rPr>
          <w:rFonts w:asciiTheme="minorHAnsi" w:hAnsiTheme="minorHAnsi" w:cstheme="minorHAnsi"/>
        </w:rPr>
        <w:t>19</w:t>
      </w:r>
      <w:r w:rsidR="00626F92" w:rsidRPr="00E61679">
        <w:rPr>
          <w:rFonts w:asciiTheme="minorHAnsi" w:hAnsiTheme="minorHAnsi" w:cstheme="minorHAnsi"/>
        </w:rPr>
        <w:t>; Martos et al. 2018</w:t>
      </w:r>
      <w:r w:rsidR="007F3FB4" w:rsidRPr="004A4A06">
        <w:rPr>
          <w:rFonts w:asciiTheme="minorHAnsi" w:hAnsiTheme="minorHAnsi" w:cstheme="minorHAnsi"/>
        </w:rPr>
        <w:t>)</w:t>
      </w:r>
    </w:p>
    <w:p w14:paraId="378A646E" w14:textId="334685D1" w:rsidR="00FC3926" w:rsidRPr="00FB07C0" w:rsidRDefault="00B91CA3" w:rsidP="00717E66">
      <w:pPr>
        <w:spacing w:line="240" w:lineRule="auto"/>
        <w:contextualSpacing/>
        <w:jc w:val="both"/>
        <w:rPr>
          <w:rFonts w:asciiTheme="minorHAnsi" w:hAnsiTheme="minorHAnsi" w:cstheme="minorHAnsi"/>
        </w:rPr>
      </w:pPr>
      <w:r w:rsidRPr="004A4A06">
        <w:rPr>
          <w:rFonts w:asciiTheme="minorHAnsi" w:hAnsiTheme="minorHAnsi" w:cstheme="minorHAnsi"/>
        </w:rPr>
        <w:t xml:space="preserve">Minority groups, such as gay and lesbian people, have particular difficulties in </w:t>
      </w:r>
      <w:r w:rsidRPr="00E61679">
        <w:rPr>
          <w:rFonts w:asciiTheme="minorHAnsi" w:hAnsiTheme="minorHAnsi" w:cstheme="minorHAnsi"/>
        </w:rPr>
        <w:t xml:space="preserve">accessing healthcare as a result of heteronormative attitudes held by health professionals </w:t>
      </w:r>
      <w:r w:rsidRPr="00E61679">
        <w:rPr>
          <w:rFonts w:asciiTheme="minorHAnsi" w:hAnsiTheme="minorHAnsi" w:cstheme="minorHAnsi"/>
        </w:rPr>
        <w:fldChar w:fldCharType="begin"/>
      </w:r>
      <w:r w:rsidRPr="00E61679">
        <w:rPr>
          <w:rFonts w:asciiTheme="minorHAnsi" w:hAnsiTheme="minorHAnsi" w:cstheme="minorHAnsi"/>
        </w:rPr>
        <w:instrText xml:space="preserve"> ADDIN ZOTERO_ITEM CSL_CITATION {"citationID":"7BsUx1fX","properties":{"formattedCitation":"(Alencar Albuquerque et al., 2016)","plainCitation":"(Alencar Albuquerque et al., 2016)","noteIndex":0},"citationItems":[{"id":28,"uris":["http://zotero.org/users/10849328/items/9PGNINRA"],"itemData":{"id":28,"type":"article-journal","abstract":"Background: The relationship between users and health services is considered essential to strengthen the quality of care. However, the Lesbian, Gay, Bisexual, and Transgender population suffer from prejudice and discrimination in access and use of these services. This study aimed to identify the difficulties associated with homosexuality in access and utilization of health services.\nMethod: A systematic review conducted using PubMed, Cochrane, SciELO, and LILACS, considering the period from 2004 to 2014. The studies were evaluated according to predefined inclusion and exclusion criterias. Were included manuscripts written in English or Portuguese, articles examining the Lesbian, Gay, Bisexual, and Transgender population’s access to health services and original articles with full text available online.\nResults: The electronic databases search resulted in 667 studies, of which 14 met all inclusion criteria. Quantitative articles were predominant, showing the country of United States of America to be the largest producer of research on the topic. The studies reveal that the homosexual population have difficulties of access to health services as a result of heteronormative attitudes imposed by health professionals. The discriminatory attendance implies in human rights violations in access to health services.\nConclusions: The non-heterosexual orientation was a determinant factor in the difficulties of accessing health care. A lot must still be achieved to ensure access to health services for sexual minorities, through the adoption of holistic and welcoming attitudes. The results of this study highlight the need for larger discussions about the theme, through new research and debates, with the aim of enhancing professionals and services for the health care of Lesbian, Gay, Bisexual, and Transgender Persons.","container-title":"BMC International Health and Human Rights","DOI":"10.1186/s12914-015-0072-9","ISSN":"1472-698X","issue":"1","journalAbbreviation":"BMC Int Health Hum Rights","language":"en","page":"2","source":"DOI.org (Crossref)","title":"Access to health services by lesbian, gay, bisexual, and transgender persons: systematic literature review","title-short":"Access to health services by lesbian, gay, bisexual, and transgender persons","volume":"16","author":[{"family":"Alencar Albuquerque","given":"Grayce"},{"family":"De Lima Garcia","given":"Cintia"},{"family":"Da Silva Quirino","given":"Glauberto"},{"family":"Alves","given":"Maria Juscinaide Henrique"},{"family":"Belém","given":"Jameson Moreira"},{"family":"Dos Santos Figueiredo","given":"Francisco Winter"},{"family":"Da Silva Paiva","given":"Laércio"},{"family":"Do Nascimento","given":"Vânia Barbosa"},{"family":"Da Silva Maciel","given":"Érika"},{"family":"Valenti","given":"Vitor Engrácia"},{"family":"De Abreu","given":"Luiz Carlos"},{"family":"Adami","given":"Fernando"}],"issued":{"date-parts":[["2016",12]]}}}],"schema":"https://github.com/citation-style-language/schema/raw/master/csl-citation.json"} </w:instrText>
      </w:r>
      <w:r w:rsidRPr="00E61679">
        <w:rPr>
          <w:rFonts w:asciiTheme="minorHAnsi" w:hAnsiTheme="minorHAnsi" w:cstheme="minorHAnsi"/>
        </w:rPr>
        <w:fldChar w:fldCharType="separate"/>
      </w:r>
      <w:r w:rsidRPr="00E61679">
        <w:rPr>
          <w:rFonts w:asciiTheme="minorHAnsi" w:hAnsiTheme="minorHAnsi" w:cstheme="minorHAnsi"/>
        </w:rPr>
        <w:t>(Alencar Albuquerque et al. 2016)</w:t>
      </w:r>
      <w:r w:rsidRPr="00E61679">
        <w:rPr>
          <w:rFonts w:asciiTheme="minorHAnsi" w:hAnsiTheme="minorHAnsi" w:cstheme="minorHAnsi"/>
        </w:rPr>
        <w:fldChar w:fldCharType="end"/>
      </w:r>
      <w:r w:rsidRPr="00E61679">
        <w:rPr>
          <w:rFonts w:asciiTheme="minorHAnsi" w:hAnsiTheme="minorHAnsi" w:cstheme="minorHAnsi"/>
        </w:rPr>
        <w:t>. So much so that t</w:t>
      </w:r>
      <w:r w:rsidR="002C5319" w:rsidRPr="00E61679">
        <w:rPr>
          <w:rFonts w:asciiTheme="minorHAnsi" w:hAnsiTheme="minorHAnsi" w:cstheme="minorHAnsi"/>
        </w:rPr>
        <w:t xml:space="preserve">wo-thirds of bisexual and one-third of </w:t>
      </w:r>
      <w:r w:rsidR="003C754A" w:rsidRPr="00E61679">
        <w:rPr>
          <w:rFonts w:asciiTheme="minorHAnsi" w:hAnsiTheme="minorHAnsi" w:cstheme="minorHAnsi"/>
        </w:rPr>
        <w:t>gay</w:t>
      </w:r>
      <w:r w:rsidR="001A29F8" w:rsidRPr="00E61679">
        <w:rPr>
          <w:rFonts w:asciiTheme="minorHAnsi" w:hAnsiTheme="minorHAnsi" w:cstheme="minorHAnsi"/>
        </w:rPr>
        <w:t>/lesbian</w:t>
      </w:r>
      <w:r w:rsidR="003C754A" w:rsidRPr="00E61679">
        <w:rPr>
          <w:rFonts w:asciiTheme="minorHAnsi" w:hAnsiTheme="minorHAnsi" w:cstheme="minorHAnsi"/>
        </w:rPr>
        <w:t xml:space="preserve"> </w:t>
      </w:r>
      <w:r w:rsidR="002C5319" w:rsidRPr="00E61679">
        <w:rPr>
          <w:rFonts w:asciiTheme="minorHAnsi" w:hAnsiTheme="minorHAnsi" w:cstheme="minorHAnsi"/>
        </w:rPr>
        <w:t xml:space="preserve">people have never discussed their sexual and gender identity with medical staff. </w:t>
      </w:r>
      <w:r w:rsidR="001A3275" w:rsidRPr="00E61679">
        <w:rPr>
          <w:rFonts w:asciiTheme="minorHAnsi" w:hAnsiTheme="minorHAnsi" w:cstheme="minorHAnsi"/>
        </w:rPr>
        <w:t xml:space="preserve">This reticence is justified since </w:t>
      </w:r>
      <w:r w:rsidR="002C5319" w:rsidRPr="00E61679">
        <w:rPr>
          <w:rFonts w:asciiTheme="minorHAnsi" w:hAnsiTheme="minorHAnsi" w:cstheme="minorHAnsi"/>
        </w:rPr>
        <w:t xml:space="preserve">84.9% of a sample of medical students in the UK report </w:t>
      </w:r>
      <w:r w:rsidR="001A3275" w:rsidRPr="00E61679">
        <w:rPr>
          <w:rFonts w:asciiTheme="minorHAnsi" w:hAnsiTheme="minorHAnsi" w:cstheme="minorHAnsi"/>
        </w:rPr>
        <w:t>having no training in working with</w:t>
      </w:r>
      <w:r w:rsidR="002C5319" w:rsidRPr="00E61679">
        <w:rPr>
          <w:rFonts w:asciiTheme="minorHAnsi" w:hAnsiTheme="minorHAnsi" w:cstheme="minorHAnsi"/>
        </w:rPr>
        <w:t xml:space="preserve"> </w:t>
      </w:r>
      <w:r w:rsidR="0099396B" w:rsidRPr="00E61679">
        <w:rPr>
          <w:rFonts w:asciiTheme="minorHAnsi" w:hAnsiTheme="minorHAnsi" w:cstheme="minorHAnsi"/>
        </w:rPr>
        <w:t>LGBT+</w:t>
      </w:r>
      <w:r w:rsidR="00B81B91" w:rsidRPr="00E61679">
        <w:rPr>
          <w:rFonts w:asciiTheme="minorHAnsi" w:hAnsiTheme="minorHAnsi" w:cstheme="minorHAnsi"/>
        </w:rPr>
        <w:t xml:space="preserve"> </w:t>
      </w:r>
      <w:r w:rsidR="001A3275" w:rsidRPr="00E61679">
        <w:rPr>
          <w:rFonts w:asciiTheme="minorHAnsi" w:hAnsiTheme="minorHAnsi" w:cstheme="minorHAnsi"/>
        </w:rPr>
        <w:t xml:space="preserve">patients </w:t>
      </w:r>
      <w:r w:rsidR="002C5319" w:rsidRPr="00E61679">
        <w:rPr>
          <w:rFonts w:asciiTheme="minorHAnsi" w:hAnsiTheme="minorHAnsi" w:cstheme="minorHAnsi"/>
        </w:rPr>
        <w:fldChar w:fldCharType="begin"/>
      </w:r>
      <w:r w:rsidR="002C5319" w:rsidRPr="00E61679">
        <w:rPr>
          <w:rFonts w:asciiTheme="minorHAnsi" w:hAnsiTheme="minorHAnsi" w:cstheme="minorHAnsi"/>
        </w:rPr>
        <w:instrText xml:space="preserve"> ADDIN ZOTERO_ITEM CSL_CITATION {"citationID":"ICipqyXu","properties":{"formattedCitation":"(Ching et al., 2021)","plainCitation":"(Ching et al., 2021)","noteIndex":0},"citationItems":[{"id":25,"uris":["http://zotero.org/users/10849328/items/XYC2SMB3"],"itemData":{"id":25,"type":"article-journal","container-title":"The British Student Doctor Journal","DOI":"10.18573/bsdj.272","ISSN":"2514-3174","issue":"2","language":"en","page":"38","source":"DOI.org (Crossref)","title":"Facilitation of sexual and gender identity disclosure and improved healthcare for LGBTQ+ patients: current processes, shortcomings, and recommendations for change","title-short":"Facilitation of sexual and gender identity disclosure and improved healthcare for LGBTQ+ patients","volume":"5","author":[{"family":"Ching","given":"Brian Chi Fung"},{"family":"Campbell","given":"Amy"},{"family":"Chase","given":"Angela"},{"family":"Schlief","given":"Merle"},{"family":"Hahn","given":"Jane Sungmin"}],"issued":{"date-parts":[["2021",4,30]]}}}],"schema":"https://github.com/citation-style-language/schema/raw/master/csl-citation.json"} </w:instrText>
      </w:r>
      <w:r w:rsidR="002C5319" w:rsidRPr="00E61679">
        <w:rPr>
          <w:rFonts w:asciiTheme="minorHAnsi" w:hAnsiTheme="minorHAnsi" w:cstheme="minorHAnsi"/>
        </w:rPr>
        <w:fldChar w:fldCharType="separate"/>
      </w:r>
      <w:r w:rsidR="002C5319" w:rsidRPr="00E61679">
        <w:rPr>
          <w:rFonts w:asciiTheme="minorHAnsi" w:hAnsiTheme="minorHAnsi" w:cstheme="minorHAnsi"/>
        </w:rPr>
        <w:t>(Ching et al. 2021)</w:t>
      </w:r>
      <w:r w:rsidR="002C5319" w:rsidRPr="00E61679">
        <w:rPr>
          <w:rFonts w:asciiTheme="minorHAnsi" w:hAnsiTheme="minorHAnsi" w:cstheme="minorHAnsi"/>
        </w:rPr>
        <w:fldChar w:fldCharType="end"/>
      </w:r>
      <w:r w:rsidR="00B81B91" w:rsidRPr="00E61679">
        <w:rPr>
          <w:rFonts w:asciiTheme="minorHAnsi" w:hAnsiTheme="minorHAnsi" w:cstheme="minorHAnsi"/>
        </w:rPr>
        <w:t>.</w:t>
      </w:r>
      <w:r w:rsidR="004B550D" w:rsidRPr="00E61679">
        <w:rPr>
          <w:rFonts w:asciiTheme="minorHAnsi" w:hAnsiTheme="minorHAnsi" w:cstheme="minorHAnsi"/>
        </w:rPr>
        <w:t xml:space="preserve"> </w:t>
      </w:r>
      <w:r w:rsidR="007F2870">
        <w:rPr>
          <w:rFonts w:asciiTheme="minorHAnsi" w:hAnsiTheme="minorHAnsi" w:cstheme="minorHAnsi"/>
        </w:rPr>
        <w:t>Qureshi et al. (2018) reports that in New Jersey, USA at least, t</w:t>
      </w:r>
      <w:r w:rsidR="004B550D" w:rsidRPr="00E61679">
        <w:rPr>
          <w:rFonts w:asciiTheme="minorHAnsi" w:hAnsiTheme="minorHAnsi" w:cstheme="minorHAnsi"/>
        </w:rPr>
        <w:t xml:space="preserve">here is a scarcity of health professionals competent in LGBT+ health </w:t>
      </w:r>
      <w:r w:rsidR="001E6781" w:rsidRPr="00E61679">
        <w:rPr>
          <w:rFonts w:asciiTheme="minorHAnsi" w:hAnsiTheme="minorHAnsi" w:cstheme="minorHAnsi"/>
        </w:rPr>
        <w:fldChar w:fldCharType="begin"/>
      </w:r>
      <w:r w:rsidR="001E6781" w:rsidRPr="00E61679">
        <w:rPr>
          <w:rFonts w:asciiTheme="minorHAnsi" w:hAnsiTheme="minorHAnsi" w:cstheme="minorHAnsi"/>
        </w:rPr>
        <w:instrText xml:space="preserve"> ADDIN ZOTERO_ITEM CSL_CITATION {"citationID":"zSHbr0yw","properties":{"formattedCitation":"(Qureshi et al., 2018)","plainCitation":"(Qureshi et al., 2018)","noteIndex":0},"citationItems":[{"id":87,"uris":["http://zotero.org/users/10849328/items/S9A796MW"],"itemData":{"id":87,"type":"article-journal","container-title":"Journal of Homosexuality","ISSN":"0091-8369","issue":"2","journalAbbreviation":"Journal of Homosexuality","note":"publisher: Taylor &amp; Francis","page":"167-180","title":"Health care needs and care utilization among lesbian, gay, bisexual, and transgender populations in New Jersey","volume":"65","author":[{"family":"Qureshi","given":"Rubab I"},{"family":"Zha","given":"Peijia"},{"family":"Kim","given":"Suzanne"},{"family":"Hindin","given":"Patricia"},{"family":"Naqvi","given":"Zoon"},{"family":"Holly","given":"Cheryl"},{"family":"Dubbs","given":"William"},{"family":"Ritch","given":"Wendy"}],"issued":{"date-parts":[["2018"]]}}}],"schema":"https://github.com/citation-style-language/schema/raw/master/csl-citation.json"} </w:instrText>
      </w:r>
      <w:r w:rsidR="001E6781" w:rsidRPr="00E61679">
        <w:rPr>
          <w:rFonts w:asciiTheme="minorHAnsi" w:hAnsiTheme="minorHAnsi" w:cstheme="minorHAnsi"/>
        </w:rPr>
        <w:fldChar w:fldCharType="separate"/>
      </w:r>
      <w:r w:rsidR="001E6781" w:rsidRPr="00E61679">
        <w:rPr>
          <w:rFonts w:asciiTheme="minorHAnsi" w:hAnsiTheme="minorHAnsi" w:cstheme="minorHAnsi"/>
        </w:rPr>
        <w:t>(Qureshi et al. 2018)</w:t>
      </w:r>
      <w:r w:rsidR="001E6781" w:rsidRPr="00E61679">
        <w:rPr>
          <w:rFonts w:asciiTheme="minorHAnsi" w:hAnsiTheme="minorHAnsi" w:cstheme="minorHAnsi"/>
        </w:rPr>
        <w:fldChar w:fldCharType="end"/>
      </w:r>
      <w:r w:rsidR="001E6781" w:rsidRPr="00E61679">
        <w:rPr>
          <w:rFonts w:asciiTheme="minorHAnsi" w:hAnsiTheme="minorHAnsi" w:cstheme="minorHAnsi"/>
        </w:rPr>
        <w:t>,</w:t>
      </w:r>
      <w:r w:rsidR="004B550D" w:rsidRPr="00E61679">
        <w:rPr>
          <w:rFonts w:asciiTheme="minorHAnsi" w:hAnsiTheme="minorHAnsi" w:cstheme="minorHAnsi"/>
        </w:rPr>
        <w:t xml:space="preserve"> </w:t>
      </w:r>
      <w:r w:rsidR="001E6781" w:rsidRPr="00E61679">
        <w:rPr>
          <w:rFonts w:asciiTheme="minorHAnsi" w:hAnsiTheme="minorHAnsi" w:cstheme="minorHAnsi"/>
        </w:rPr>
        <w:t>but</w:t>
      </w:r>
      <w:r w:rsidR="004B550D" w:rsidRPr="00E61679">
        <w:rPr>
          <w:rFonts w:asciiTheme="minorHAnsi" w:hAnsiTheme="minorHAnsi" w:cstheme="minorHAnsi"/>
        </w:rPr>
        <w:t xml:space="preserve"> t</w:t>
      </w:r>
      <w:r w:rsidR="001A3275" w:rsidRPr="00E61679">
        <w:rPr>
          <w:rFonts w:asciiTheme="minorHAnsi" w:hAnsiTheme="minorHAnsi" w:cstheme="minorHAnsi"/>
        </w:rPr>
        <w:t xml:space="preserve">he percentage of medical staff who have been trained to work with CNM patients is </w:t>
      </w:r>
      <w:r w:rsidR="00E2212E" w:rsidRPr="00E61679">
        <w:rPr>
          <w:rFonts w:asciiTheme="minorHAnsi" w:hAnsiTheme="minorHAnsi" w:cstheme="minorHAnsi"/>
        </w:rPr>
        <w:t>likely to be even less (</w:t>
      </w:r>
      <w:proofErr w:type="spellStart"/>
      <w:r w:rsidR="00D43814" w:rsidRPr="00FB07C0">
        <w:rPr>
          <w:rFonts w:asciiTheme="minorHAnsi" w:hAnsiTheme="minorHAnsi" w:cstheme="minorHAnsi"/>
        </w:rPr>
        <w:t>Elaut</w:t>
      </w:r>
      <w:proofErr w:type="spellEnd"/>
      <w:r w:rsidR="00D43814" w:rsidRPr="00FB07C0">
        <w:rPr>
          <w:rFonts w:asciiTheme="minorHAnsi" w:hAnsiTheme="minorHAnsi" w:cstheme="minorHAnsi"/>
        </w:rPr>
        <w:t xml:space="preserve"> 2023)</w:t>
      </w:r>
      <w:r w:rsidR="001A3275" w:rsidRPr="00FB07C0">
        <w:rPr>
          <w:rFonts w:asciiTheme="minorHAnsi" w:hAnsiTheme="minorHAnsi" w:cstheme="minorHAnsi"/>
        </w:rPr>
        <w:t>.</w:t>
      </w:r>
      <w:r w:rsidR="00FC3926" w:rsidRPr="00FB07C0">
        <w:rPr>
          <w:rFonts w:asciiTheme="minorHAnsi" w:hAnsiTheme="minorHAnsi" w:cstheme="minorHAnsi"/>
        </w:rPr>
        <w:t xml:space="preserve"> </w:t>
      </w:r>
    </w:p>
    <w:p w14:paraId="033D5DBA" w14:textId="20CE96B1" w:rsidR="00E23DC9" w:rsidRPr="004A4A06" w:rsidRDefault="00087D60" w:rsidP="00717E66">
      <w:pPr>
        <w:spacing w:line="240" w:lineRule="auto"/>
        <w:contextualSpacing/>
        <w:jc w:val="both"/>
        <w:rPr>
          <w:rFonts w:asciiTheme="minorHAnsi" w:hAnsiTheme="minorHAnsi" w:cstheme="minorHAnsi"/>
        </w:rPr>
      </w:pPr>
      <w:r w:rsidRPr="00FB07C0">
        <w:rPr>
          <w:rFonts w:asciiTheme="minorHAnsi" w:hAnsiTheme="minorHAnsi" w:cstheme="minorHAnsi"/>
        </w:rPr>
        <w:t>Existing</w:t>
      </w:r>
      <w:r w:rsidR="00E23DC9" w:rsidRPr="00FB07C0">
        <w:rPr>
          <w:rFonts w:asciiTheme="minorHAnsi" w:hAnsiTheme="minorHAnsi" w:cstheme="minorHAnsi"/>
        </w:rPr>
        <w:t xml:space="preserve"> studies which have examined CNM practitioners’ experiences seeking sexual healthcare paint a similar picture</w:t>
      </w:r>
      <w:r w:rsidR="005F2466" w:rsidRPr="00FB07C0">
        <w:rPr>
          <w:rFonts w:asciiTheme="minorHAnsi" w:hAnsiTheme="minorHAnsi" w:cstheme="minorHAnsi"/>
        </w:rPr>
        <w:t xml:space="preserve"> to that </w:t>
      </w:r>
      <w:r w:rsidRPr="00FB07C0">
        <w:rPr>
          <w:rFonts w:asciiTheme="minorHAnsi" w:hAnsiTheme="minorHAnsi" w:cstheme="minorHAnsi"/>
        </w:rPr>
        <w:t xml:space="preserve">for </w:t>
      </w:r>
      <w:r w:rsidR="005F2466" w:rsidRPr="00FB07C0">
        <w:rPr>
          <w:rFonts w:asciiTheme="minorHAnsi" w:hAnsiTheme="minorHAnsi" w:cstheme="minorHAnsi"/>
        </w:rPr>
        <w:t>LGBT+ patients</w:t>
      </w:r>
      <w:r w:rsidR="00E23DC9" w:rsidRPr="00FB07C0">
        <w:rPr>
          <w:rFonts w:asciiTheme="minorHAnsi" w:hAnsiTheme="minorHAnsi" w:cstheme="minorHAnsi"/>
        </w:rPr>
        <w:t xml:space="preserve">. </w:t>
      </w:r>
      <w:r w:rsidR="00E23DC9" w:rsidRPr="00D62677">
        <w:rPr>
          <w:rFonts w:asciiTheme="minorHAnsi" w:hAnsiTheme="minorHAnsi" w:cstheme="minorHAnsi"/>
        </w:rPr>
        <w:t>Campbell et al.</w:t>
      </w:r>
      <w:r w:rsidR="00E23DC9" w:rsidRPr="00FB07C0">
        <w:rPr>
          <w:rFonts w:asciiTheme="minorHAnsi" w:hAnsiTheme="minorHAnsi" w:cstheme="minorHAnsi"/>
        </w:rPr>
        <w:t xml:space="preserve"> (2023) found that only 63% of </w:t>
      </w:r>
      <w:r w:rsidR="00036F9A" w:rsidRPr="00FB07C0">
        <w:rPr>
          <w:rFonts w:asciiTheme="minorHAnsi" w:hAnsiTheme="minorHAnsi" w:cstheme="minorHAnsi"/>
        </w:rPr>
        <w:t xml:space="preserve">UK and North American </w:t>
      </w:r>
      <w:r w:rsidR="00E23DC9" w:rsidRPr="00FB07C0">
        <w:rPr>
          <w:rFonts w:asciiTheme="minorHAnsi" w:hAnsiTheme="minorHAnsi" w:cstheme="minorHAnsi"/>
        </w:rPr>
        <w:t xml:space="preserve">participants reported disclosing their relationship status to a clinician when accessing sexual health services, mainly due to anticipation of, or past experience with, negative judgements and behaviours </w:t>
      </w:r>
      <w:r w:rsidRPr="00FB07C0">
        <w:rPr>
          <w:rFonts w:asciiTheme="minorHAnsi" w:hAnsiTheme="minorHAnsi" w:cstheme="minorHAnsi"/>
        </w:rPr>
        <w:t xml:space="preserve">on the part of </w:t>
      </w:r>
      <w:r w:rsidR="00E23DC9" w:rsidRPr="00FB07C0">
        <w:rPr>
          <w:rFonts w:asciiTheme="minorHAnsi" w:hAnsiTheme="minorHAnsi" w:cstheme="minorHAnsi"/>
        </w:rPr>
        <w:t xml:space="preserve">clinicians. </w:t>
      </w:r>
      <w:r w:rsidR="00E23DC9" w:rsidRPr="00FB07C0">
        <w:rPr>
          <w:rFonts w:asciiTheme="minorHAnsi" w:hAnsiTheme="minorHAnsi" w:cstheme="minorHAnsi"/>
        </w:rPr>
        <w:fldChar w:fldCharType="begin"/>
      </w:r>
      <w:r w:rsidR="00120685" w:rsidRPr="00FB07C0">
        <w:rPr>
          <w:rFonts w:asciiTheme="minorHAnsi" w:hAnsiTheme="minorHAnsi" w:cstheme="minorHAnsi"/>
        </w:rPr>
        <w:instrText xml:space="preserve"> ADDIN ZOTERO_ITEM CSL_CITATION {"citationID":"f8EbDUJ5","properties":{"formattedCitation":"(Arseneau et al., 2019)","plainCitation":"(Arseneau et al., 2019)","dontUpdate":true,"noteIndex":0},"citationItems":[{"id":32,"uris":["http://zotero.org/users/10849328/items/PJDYZQ5N"],"itemData":{"id":32,"type":"article-journal","abstract":"BACKGROUND: As many as 1 in 5 adults practise some type of consensual nonmonogamy such as polyamory; many are married, have children, or both. Polyamorous families face unique challenges when accessing care during pregnancy and birth, and qualitative descriptive studies are needed to understand their experiences and inform health care providers’ practice.","container-title":"Canadian Medical Association Journal","DOI":"10.1503/cmaj.190224","ISSN":"0820-3946, 1488-2329","issue":"41","journalAbbreviation":"CMAJ","language":"en","page":"E1120-E1127","source":"DOI.org (Crossref)","title":"The Polyamorous Childbearing and Birth Experiences Study (POLYBABES): a qualitative study of the health care experiences of polyamorous families during pregnancy and birth","title-short":"The Polyamorous Childbearing and Birth Experiences Study (POLYBABES)","volume":"191","author":[{"family":"Arseneau","given":"Erika"},{"family":"Landry","given":"Samantha"},{"family":"Darling","given":"Elizabeth K."}],"issued":{"date-parts":[["2019",10,15]]}}}],"schema":"https://github.com/citation-style-language/schema/raw/master/csl-citation.json"} </w:instrText>
      </w:r>
      <w:r w:rsidR="00E23DC9" w:rsidRPr="00FB07C0">
        <w:rPr>
          <w:rFonts w:asciiTheme="minorHAnsi" w:hAnsiTheme="minorHAnsi" w:cstheme="minorHAnsi"/>
        </w:rPr>
        <w:fldChar w:fldCharType="separate"/>
      </w:r>
      <w:r w:rsidR="0099396B" w:rsidRPr="00D62677">
        <w:rPr>
          <w:rFonts w:asciiTheme="minorHAnsi" w:hAnsiTheme="minorHAnsi" w:cstheme="minorHAnsi"/>
        </w:rPr>
        <w:t>Arseneau et al.</w:t>
      </w:r>
      <w:r w:rsidR="0099396B" w:rsidRPr="00FB07C0">
        <w:rPr>
          <w:rFonts w:asciiTheme="minorHAnsi" w:hAnsiTheme="minorHAnsi" w:cstheme="minorHAnsi"/>
        </w:rPr>
        <w:t xml:space="preserve"> </w:t>
      </w:r>
      <w:r w:rsidR="005F2466" w:rsidRPr="00FB07C0">
        <w:rPr>
          <w:rFonts w:asciiTheme="minorHAnsi" w:hAnsiTheme="minorHAnsi" w:cstheme="minorHAnsi"/>
        </w:rPr>
        <w:t>(</w:t>
      </w:r>
      <w:r w:rsidR="0099396B" w:rsidRPr="00FB07C0">
        <w:rPr>
          <w:rFonts w:asciiTheme="minorHAnsi" w:hAnsiTheme="minorHAnsi" w:cstheme="minorHAnsi"/>
        </w:rPr>
        <w:t>2019)</w:t>
      </w:r>
      <w:r w:rsidR="00E23DC9" w:rsidRPr="00FB07C0">
        <w:rPr>
          <w:rFonts w:asciiTheme="minorHAnsi" w:hAnsiTheme="minorHAnsi" w:cstheme="minorHAnsi"/>
        </w:rPr>
        <w:fldChar w:fldCharType="end"/>
      </w:r>
      <w:r w:rsidR="00E23DC9" w:rsidRPr="00FB07C0">
        <w:rPr>
          <w:rFonts w:asciiTheme="minorHAnsi" w:hAnsiTheme="minorHAnsi" w:cstheme="minorHAnsi"/>
        </w:rPr>
        <w:t xml:space="preserve"> found that polyamorous families</w:t>
      </w:r>
      <w:r w:rsidR="00D902B5" w:rsidRPr="00FB07C0">
        <w:rPr>
          <w:rFonts w:asciiTheme="minorHAnsi" w:hAnsiTheme="minorHAnsi" w:cstheme="minorHAnsi"/>
        </w:rPr>
        <w:t xml:space="preserve"> in </w:t>
      </w:r>
      <w:r w:rsidR="007C32CA" w:rsidRPr="00FB07C0">
        <w:rPr>
          <w:rFonts w:asciiTheme="minorHAnsi" w:hAnsiTheme="minorHAnsi" w:cstheme="minorHAnsi"/>
        </w:rPr>
        <w:t>Canada</w:t>
      </w:r>
      <w:r w:rsidR="00E23DC9" w:rsidRPr="00FB07C0">
        <w:rPr>
          <w:rFonts w:asciiTheme="minorHAnsi" w:hAnsiTheme="minorHAnsi" w:cstheme="minorHAnsi"/>
        </w:rPr>
        <w:t xml:space="preserve"> experienced similar marginalisation when accessing pregnancy care.</w:t>
      </w:r>
      <w:r w:rsidR="00A961E1" w:rsidRPr="00FB07C0">
        <w:rPr>
          <w:rFonts w:asciiTheme="minorHAnsi" w:hAnsiTheme="minorHAnsi" w:cstheme="minorHAnsi"/>
        </w:rPr>
        <w:t xml:space="preserve"> Vaughan et al. (2019</w:t>
      </w:r>
      <w:r w:rsidR="008E5A4E" w:rsidRPr="00FB07C0">
        <w:rPr>
          <w:rFonts w:asciiTheme="minorHAnsi" w:hAnsiTheme="minorHAnsi" w:cstheme="minorHAnsi"/>
        </w:rPr>
        <w:t>,</w:t>
      </w:r>
      <w:r w:rsidR="00EC2057" w:rsidRPr="00FB07C0">
        <w:rPr>
          <w:rFonts w:asciiTheme="minorHAnsi" w:hAnsiTheme="minorHAnsi" w:cstheme="minorHAnsi"/>
        </w:rPr>
        <w:t xml:space="preserve"> 48</w:t>
      </w:r>
      <w:r w:rsidR="00A961E1" w:rsidRPr="00FB07C0">
        <w:rPr>
          <w:rFonts w:asciiTheme="minorHAnsi" w:hAnsiTheme="minorHAnsi" w:cstheme="minorHAnsi"/>
        </w:rPr>
        <w:t xml:space="preserve">) </w:t>
      </w:r>
      <w:r w:rsidR="00F11645" w:rsidRPr="00FB07C0">
        <w:rPr>
          <w:rFonts w:asciiTheme="minorHAnsi" w:hAnsiTheme="minorHAnsi" w:cstheme="minorHAnsi"/>
        </w:rPr>
        <w:t>highlighted</w:t>
      </w:r>
      <w:r w:rsidR="00F11645" w:rsidRPr="00E61679">
        <w:rPr>
          <w:rFonts w:asciiTheme="minorHAnsi" w:hAnsiTheme="minorHAnsi" w:cstheme="minorHAnsi"/>
        </w:rPr>
        <w:t xml:space="preserve"> how CNM patients </w:t>
      </w:r>
      <w:r w:rsidR="00D902B5">
        <w:rPr>
          <w:rFonts w:asciiTheme="minorHAnsi" w:hAnsiTheme="minorHAnsi" w:cstheme="minorHAnsi"/>
        </w:rPr>
        <w:t xml:space="preserve">in </w:t>
      </w:r>
      <w:r w:rsidR="00D902B5">
        <w:rPr>
          <w:rFonts w:asciiTheme="minorHAnsi" w:hAnsiTheme="minorHAnsi" w:cstheme="minorHAnsi"/>
        </w:rPr>
        <w:lastRenderedPageBreak/>
        <w:t xml:space="preserve">the USA </w:t>
      </w:r>
      <w:r w:rsidR="00F11645" w:rsidRPr="00E61679">
        <w:rPr>
          <w:rFonts w:asciiTheme="minorHAnsi" w:hAnsiTheme="minorHAnsi" w:cstheme="minorHAnsi"/>
        </w:rPr>
        <w:t xml:space="preserve">often relied on </w:t>
      </w:r>
      <w:r w:rsidR="003D2076" w:rsidRPr="00E61679">
        <w:rPr>
          <w:rFonts w:asciiTheme="minorHAnsi" w:hAnsiTheme="minorHAnsi" w:cstheme="minorHAnsi"/>
        </w:rPr>
        <w:t>recommendation from their CNM networks</w:t>
      </w:r>
      <w:r w:rsidR="003D2076" w:rsidRPr="004A4A06">
        <w:rPr>
          <w:rFonts w:asciiTheme="minorHAnsi" w:hAnsiTheme="minorHAnsi" w:cstheme="minorHAnsi"/>
        </w:rPr>
        <w:t xml:space="preserve"> to help find </w:t>
      </w:r>
      <w:r w:rsidR="00857C72" w:rsidRPr="004A4A06">
        <w:rPr>
          <w:rFonts w:asciiTheme="minorHAnsi" w:hAnsiTheme="minorHAnsi" w:cstheme="minorHAnsi"/>
        </w:rPr>
        <w:t xml:space="preserve">care providers that would </w:t>
      </w:r>
      <w:r w:rsidR="008D1218" w:rsidRPr="004A4A06">
        <w:rPr>
          <w:rFonts w:asciiTheme="minorHAnsi" w:hAnsiTheme="minorHAnsi" w:cstheme="minorHAnsi"/>
        </w:rPr>
        <w:t>fulfil their desires for acceptance</w:t>
      </w:r>
      <w:r w:rsidR="00336811" w:rsidRPr="004A4A06">
        <w:rPr>
          <w:rFonts w:asciiTheme="minorHAnsi" w:hAnsiTheme="minorHAnsi" w:cstheme="minorHAnsi"/>
        </w:rPr>
        <w:t>,</w:t>
      </w:r>
      <w:r w:rsidR="008D1218" w:rsidRPr="004A4A06">
        <w:rPr>
          <w:rFonts w:asciiTheme="minorHAnsi" w:hAnsiTheme="minorHAnsi" w:cstheme="minorHAnsi"/>
        </w:rPr>
        <w:t xml:space="preserve"> </w:t>
      </w:r>
      <w:r w:rsidR="00486720" w:rsidRPr="004A4A06">
        <w:rPr>
          <w:rFonts w:asciiTheme="minorHAnsi" w:hAnsiTheme="minorHAnsi" w:cstheme="minorHAnsi"/>
        </w:rPr>
        <w:t xml:space="preserve">accurate </w:t>
      </w:r>
      <w:r w:rsidR="005625F3" w:rsidRPr="004A4A06">
        <w:rPr>
          <w:rFonts w:asciiTheme="minorHAnsi" w:hAnsiTheme="minorHAnsi" w:cstheme="minorHAnsi"/>
        </w:rPr>
        <w:t>medical care</w:t>
      </w:r>
      <w:r w:rsidR="00486720" w:rsidRPr="004A4A06">
        <w:rPr>
          <w:rFonts w:asciiTheme="minorHAnsi" w:hAnsiTheme="minorHAnsi" w:cstheme="minorHAnsi"/>
        </w:rPr>
        <w:t xml:space="preserve">, and </w:t>
      </w:r>
      <w:r w:rsidR="00C64164" w:rsidRPr="004A4A06">
        <w:rPr>
          <w:rFonts w:asciiTheme="minorHAnsi" w:hAnsiTheme="minorHAnsi" w:cstheme="minorHAnsi"/>
        </w:rPr>
        <w:t>‘</w:t>
      </w:r>
      <w:r w:rsidR="00EC2057" w:rsidRPr="004A4A06">
        <w:rPr>
          <w:rFonts w:asciiTheme="minorHAnsi" w:hAnsiTheme="minorHAnsi" w:cstheme="minorHAnsi"/>
        </w:rPr>
        <w:t>an open and collaborative relationship with providers about their sexual health’.</w:t>
      </w:r>
    </w:p>
    <w:p w14:paraId="79E24CE9" w14:textId="7F40125F" w:rsidR="00FB7B22" w:rsidRPr="004A4A06" w:rsidRDefault="001D457F" w:rsidP="00717E66">
      <w:pPr>
        <w:spacing w:line="240" w:lineRule="auto"/>
        <w:contextualSpacing/>
        <w:jc w:val="both"/>
        <w:rPr>
          <w:rFonts w:asciiTheme="minorHAnsi" w:hAnsiTheme="minorHAnsi" w:cstheme="minorHAnsi"/>
        </w:rPr>
      </w:pPr>
      <w:r w:rsidRPr="004A4A06">
        <w:rPr>
          <w:rFonts w:asciiTheme="minorHAnsi" w:hAnsiTheme="minorHAnsi" w:cstheme="minorHAnsi"/>
        </w:rPr>
        <w:t>It is important for patients to be able to disclose sexual</w:t>
      </w:r>
      <w:r w:rsidR="005F2466" w:rsidRPr="004A4A06">
        <w:rPr>
          <w:rFonts w:asciiTheme="minorHAnsi" w:hAnsiTheme="minorHAnsi" w:cstheme="minorHAnsi"/>
        </w:rPr>
        <w:t>,</w:t>
      </w:r>
      <w:r w:rsidRPr="004A4A06">
        <w:rPr>
          <w:rFonts w:asciiTheme="minorHAnsi" w:hAnsiTheme="minorHAnsi" w:cstheme="minorHAnsi"/>
        </w:rPr>
        <w:t xml:space="preserve"> gender </w:t>
      </w:r>
      <w:r w:rsidR="005F2466" w:rsidRPr="004A4A06">
        <w:rPr>
          <w:rFonts w:asciiTheme="minorHAnsi" w:hAnsiTheme="minorHAnsi" w:cstheme="minorHAnsi"/>
        </w:rPr>
        <w:t>and relationship</w:t>
      </w:r>
      <w:r w:rsidR="00512D9A" w:rsidRPr="004A4A06">
        <w:rPr>
          <w:rFonts w:asciiTheme="minorHAnsi" w:hAnsiTheme="minorHAnsi" w:cstheme="minorHAnsi"/>
        </w:rPr>
        <w:t xml:space="preserve"> identity</w:t>
      </w:r>
      <w:r w:rsidRPr="004A4A06">
        <w:rPr>
          <w:rFonts w:asciiTheme="minorHAnsi" w:hAnsiTheme="minorHAnsi" w:cstheme="minorHAnsi"/>
        </w:rPr>
        <w:t xml:space="preserve"> so they can receive appropriate healthcare. </w:t>
      </w:r>
      <w:r w:rsidR="00711CF9" w:rsidRPr="004A4A06">
        <w:rPr>
          <w:rFonts w:asciiTheme="minorHAnsi" w:hAnsiTheme="minorHAnsi" w:cstheme="minorHAnsi"/>
        </w:rPr>
        <w:t>In 2016</w:t>
      </w:r>
      <w:r w:rsidR="00087D60">
        <w:rPr>
          <w:rFonts w:asciiTheme="minorHAnsi" w:hAnsiTheme="minorHAnsi" w:cstheme="minorHAnsi"/>
        </w:rPr>
        <w:t>,</w:t>
      </w:r>
      <w:r w:rsidR="00711CF9" w:rsidRPr="004A4A06">
        <w:rPr>
          <w:rFonts w:asciiTheme="minorHAnsi" w:hAnsiTheme="minorHAnsi" w:cstheme="minorHAnsi"/>
        </w:rPr>
        <w:t xml:space="preserve"> the </w:t>
      </w:r>
      <w:r w:rsidR="00087D60">
        <w:rPr>
          <w:rFonts w:asciiTheme="minorHAnsi" w:hAnsiTheme="minorHAnsi" w:cstheme="minorHAnsi"/>
        </w:rPr>
        <w:t xml:space="preserve">UK </w:t>
      </w:r>
      <w:r w:rsidR="00711CF9" w:rsidRPr="004A4A06">
        <w:rPr>
          <w:rFonts w:asciiTheme="minorHAnsi" w:hAnsiTheme="minorHAnsi" w:cstheme="minorHAnsi"/>
        </w:rPr>
        <w:t xml:space="preserve">NHS launched </w:t>
      </w:r>
      <w:r w:rsidR="00C25C92" w:rsidRPr="004A4A06">
        <w:rPr>
          <w:rFonts w:asciiTheme="minorHAnsi" w:hAnsiTheme="minorHAnsi" w:cstheme="minorHAnsi"/>
        </w:rPr>
        <w:t>“</w:t>
      </w:r>
      <w:r w:rsidR="00711CF9" w:rsidRPr="004A4A06">
        <w:rPr>
          <w:rFonts w:asciiTheme="minorHAnsi" w:hAnsiTheme="minorHAnsi" w:cstheme="minorHAnsi"/>
        </w:rPr>
        <w:t>Pride in Practice</w:t>
      </w:r>
      <w:r w:rsidR="00C25C92" w:rsidRPr="004A4A06">
        <w:rPr>
          <w:rFonts w:asciiTheme="minorHAnsi" w:hAnsiTheme="minorHAnsi" w:cstheme="minorHAnsi"/>
        </w:rPr>
        <w:t>”</w:t>
      </w:r>
      <w:r w:rsidR="00711CF9" w:rsidRPr="004A4A06">
        <w:rPr>
          <w:rFonts w:asciiTheme="minorHAnsi" w:hAnsiTheme="minorHAnsi" w:cstheme="minorHAnsi"/>
        </w:rPr>
        <w:t xml:space="preserve">, offering </w:t>
      </w:r>
      <w:r w:rsidR="008C711E" w:rsidRPr="004A4A06">
        <w:rPr>
          <w:rFonts w:asciiTheme="minorHAnsi" w:hAnsiTheme="minorHAnsi" w:cstheme="minorHAnsi"/>
        </w:rPr>
        <w:t xml:space="preserve">support for staff and </w:t>
      </w:r>
      <w:r w:rsidR="0099396B" w:rsidRPr="004A4A06">
        <w:rPr>
          <w:rFonts w:asciiTheme="minorHAnsi" w:hAnsiTheme="minorHAnsi" w:cstheme="minorHAnsi"/>
        </w:rPr>
        <w:t>LGBT+</w:t>
      </w:r>
      <w:r w:rsidR="008C711E" w:rsidRPr="004A4A06">
        <w:rPr>
          <w:rFonts w:asciiTheme="minorHAnsi" w:hAnsiTheme="minorHAnsi" w:cstheme="minorHAnsi"/>
        </w:rPr>
        <w:t xml:space="preserve"> patients in </w:t>
      </w:r>
      <w:r w:rsidR="00711CF9" w:rsidRPr="004A4A06">
        <w:rPr>
          <w:rFonts w:asciiTheme="minorHAnsi" w:hAnsiTheme="minorHAnsi" w:cstheme="minorHAnsi"/>
        </w:rPr>
        <w:t xml:space="preserve">advocacy, </w:t>
      </w:r>
      <w:proofErr w:type="gramStart"/>
      <w:r w:rsidR="00711CF9" w:rsidRPr="004A4A06">
        <w:rPr>
          <w:rFonts w:asciiTheme="minorHAnsi" w:hAnsiTheme="minorHAnsi" w:cstheme="minorHAnsi"/>
        </w:rPr>
        <w:t>advice</w:t>
      </w:r>
      <w:proofErr w:type="gramEnd"/>
      <w:r w:rsidR="00711CF9" w:rsidRPr="004A4A06">
        <w:rPr>
          <w:rFonts w:asciiTheme="minorHAnsi" w:hAnsiTheme="minorHAnsi" w:cstheme="minorHAnsi"/>
        </w:rPr>
        <w:t xml:space="preserve"> and training</w:t>
      </w:r>
      <w:r w:rsidR="008C711E" w:rsidRPr="004A4A06">
        <w:rPr>
          <w:rFonts w:asciiTheme="minorHAnsi" w:hAnsiTheme="minorHAnsi" w:cstheme="minorHAnsi"/>
        </w:rPr>
        <w:t>.</w:t>
      </w:r>
      <w:r w:rsidR="00BC5D1E" w:rsidRPr="004A4A06">
        <w:rPr>
          <w:rFonts w:asciiTheme="minorHAnsi" w:hAnsiTheme="minorHAnsi" w:cstheme="minorHAnsi"/>
        </w:rPr>
        <w:t xml:space="preserve"> This has improved sexual</w:t>
      </w:r>
      <w:r w:rsidR="00087D60">
        <w:rPr>
          <w:rFonts w:asciiTheme="minorHAnsi" w:hAnsiTheme="minorHAnsi" w:cstheme="minorHAnsi"/>
        </w:rPr>
        <w:t>ity</w:t>
      </w:r>
      <w:r w:rsidR="00BC5D1E" w:rsidRPr="004A4A06">
        <w:rPr>
          <w:rFonts w:asciiTheme="minorHAnsi" w:hAnsiTheme="minorHAnsi" w:cstheme="minorHAnsi"/>
        </w:rPr>
        <w:t xml:space="preserve"> and gender identity monitoring (</w:t>
      </w:r>
      <w:r w:rsidR="00FB7B22" w:rsidRPr="004A4A06">
        <w:rPr>
          <w:rFonts w:asciiTheme="minorHAnsi" w:hAnsiTheme="minorHAnsi" w:cstheme="minorHAnsi"/>
        </w:rPr>
        <w:t xml:space="preserve">87% of the services </w:t>
      </w:r>
      <w:r w:rsidR="00BC5D1E" w:rsidRPr="004A4A06">
        <w:rPr>
          <w:rFonts w:asciiTheme="minorHAnsi" w:hAnsiTheme="minorHAnsi" w:cstheme="minorHAnsi"/>
        </w:rPr>
        <w:t xml:space="preserve">involved now </w:t>
      </w:r>
      <w:r w:rsidR="00180942" w:rsidRPr="004A4A06">
        <w:rPr>
          <w:rFonts w:asciiTheme="minorHAnsi" w:hAnsiTheme="minorHAnsi" w:cstheme="minorHAnsi"/>
        </w:rPr>
        <w:t xml:space="preserve">record this information) but no part of the initiative was focussed on relationship minority patients </w:t>
      </w:r>
      <w:r w:rsidR="00FB7B22" w:rsidRPr="00E61679">
        <w:rPr>
          <w:rFonts w:asciiTheme="minorHAnsi" w:hAnsiTheme="minorHAnsi" w:cstheme="minorHAnsi"/>
        </w:rPr>
        <w:fldChar w:fldCharType="begin"/>
      </w:r>
      <w:r w:rsidR="00FB7B22" w:rsidRPr="00E61679">
        <w:rPr>
          <w:rFonts w:asciiTheme="minorHAnsi" w:hAnsiTheme="minorHAnsi" w:cstheme="minorHAnsi"/>
        </w:rPr>
        <w:instrText xml:space="preserve"> ADDIN ZOTERO_ITEM CSL_CITATION {"citationID":"cNPpqTXc","properties":{"formattedCitation":"(Ching et al., 2021)","plainCitation":"(Ching et al., 2021)","noteIndex":0},"citationItems":[{"id":25,"uris":["http://zotero.org/users/10849328/items/XYC2SMB3"],"itemData":{"id":25,"type":"article-journal","container-title":"The British Student Doctor Journal","DOI":"10.18573/bsdj.272","ISSN":"2514-3174","issue":"2","language":"en","page":"38","source":"DOI.org (Crossref)","title":"Facilitation of sexual and gender identity disclosure and improved healthcare for LGBTQ+ patients: current processes, shortcomings, and recommendations for change","title-short":"Facilitation of sexual and gender identity disclosure and improved healthcare for LGBTQ+ patients","volume":"5","author":[{"family":"Ching","given":"Brian Chi Fung"},{"family":"Campbell","given":"Amy"},{"family":"Chase","given":"Angela"},{"family":"Schlief","given":"Merle"},{"family":"Hahn","given":"Jane Sungmin"}],"issued":{"date-parts":[["2021",4,30]]}}}],"schema":"https://github.com/citation-style-language/schema/raw/master/csl-citation.json"} </w:instrText>
      </w:r>
      <w:r w:rsidR="00FB7B22" w:rsidRPr="00E61679">
        <w:rPr>
          <w:rFonts w:asciiTheme="minorHAnsi" w:hAnsiTheme="minorHAnsi" w:cstheme="minorHAnsi"/>
        </w:rPr>
        <w:fldChar w:fldCharType="separate"/>
      </w:r>
      <w:r w:rsidR="00FB7B22" w:rsidRPr="00E61679">
        <w:rPr>
          <w:rFonts w:asciiTheme="minorHAnsi" w:hAnsiTheme="minorHAnsi" w:cstheme="minorHAnsi"/>
        </w:rPr>
        <w:t>(Ching et al. 2021)</w:t>
      </w:r>
      <w:r w:rsidR="00FB7B22" w:rsidRPr="00E61679">
        <w:rPr>
          <w:rFonts w:asciiTheme="minorHAnsi" w:hAnsiTheme="minorHAnsi" w:cstheme="minorHAnsi"/>
        </w:rPr>
        <w:fldChar w:fldCharType="end"/>
      </w:r>
      <w:r w:rsidR="00180942" w:rsidRPr="00E61679">
        <w:rPr>
          <w:rFonts w:asciiTheme="minorHAnsi" w:hAnsiTheme="minorHAnsi" w:cstheme="minorHAnsi"/>
        </w:rPr>
        <w:t>.</w:t>
      </w:r>
    </w:p>
    <w:p w14:paraId="6EA0D460" w14:textId="0027AD0D" w:rsidR="009F13E8" w:rsidRPr="00E61679" w:rsidRDefault="003777D0" w:rsidP="00717E66">
      <w:pPr>
        <w:spacing w:line="240" w:lineRule="auto"/>
        <w:contextualSpacing/>
        <w:jc w:val="both"/>
        <w:rPr>
          <w:rFonts w:asciiTheme="minorHAnsi" w:hAnsiTheme="minorHAnsi" w:cstheme="minorHAnsi"/>
        </w:rPr>
      </w:pPr>
      <w:r w:rsidRPr="004A4A06">
        <w:rPr>
          <w:rFonts w:asciiTheme="minorHAnsi" w:hAnsiTheme="minorHAnsi" w:cstheme="minorHAnsi"/>
        </w:rPr>
        <w:t xml:space="preserve">Acknowledgement of CNM practitioners as a specific </w:t>
      </w:r>
      <w:r w:rsidR="001D3009" w:rsidRPr="004A4A06">
        <w:rPr>
          <w:rFonts w:asciiTheme="minorHAnsi" w:hAnsiTheme="minorHAnsi" w:cstheme="minorHAnsi"/>
        </w:rPr>
        <w:t>group with additional sexual health needs compared to the general population has been lacking.</w:t>
      </w:r>
      <w:r w:rsidR="00D400B3" w:rsidRPr="004A4A06">
        <w:rPr>
          <w:rFonts w:asciiTheme="minorHAnsi" w:hAnsiTheme="minorHAnsi" w:cstheme="minorHAnsi"/>
        </w:rPr>
        <w:t xml:space="preserve"> Indeed, the number of clinics </w:t>
      </w:r>
      <w:r w:rsidR="00087D60">
        <w:rPr>
          <w:rFonts w:asciiTheme="minorHAnsi" w:hAnsiTheme="minorHAnsi" w:cstheme="minorHAnsi"/>
        </w:rPr>
        <w:t>that</w:t>
      </w:r>
      <w:r w:rsidR="00B332E1" w:rsidRPr="004A4A06">
        <w:rPr>
          <w:rFonts w:asciiTheme="minorHAnsi" w:hAnsiTheme="minorHAnsi" w:cstheme="minorHAnsi"/>
        </w:rPr>
        <w:t xml:space="preserve"> </w:t>
      </w:r>
      <w:r w:rsidR="00D400B3" w:rsidRPr="004A4A06">
        <w:rPr>
          <w:rFonts w:asciiTheme="minorHAnsi" w:hAnsiTheme="minorHAnsi" w:cstheme="minorHAnsi"/>
        </w:rPr>
        <w:t>record relationship status is small.</w:t>
      </w:r>
      <w:r w:rsidR="00B44E60" w:rsidRPr="004A4A06">
        <w:rPr>
          <w:rFonts w:asciiTheme="minorHAnsi" w:hAnsiTheme="minorHAnsi" w:cstheme="minorHAnsi"/>
        </w:rPr>
        <w:t xml:space="preserve"> A study </w:t>
      </w:r>
      <w:r w:rsidR="00CA1AC6" w:rsidRPr="004A4A06">
        <w:rPr>
          <w:rFonts w:asciiTheme="minorHAnsi" w:hAnsiTheme="minorHAnsi" w:cstheme="minorHAnsi"/>
        </w:rPr>
        <w:t>conducted by clinicians at an STI clinic in The Netherlands reported that they</w:t>
      </w:r>
      <w:r w:rsidR="007B690B" w:rsidRPr="004A4A06">
        <w:rPr>
          <w:rFonts w:asciiTheme="minorHAnsi" w:hAnsiTheme="minorHAnsi" w:cstheme="minorHAnsi"/>
        </w:rPr>
        <w:t xml:space="preserve"> have </w:t>
      </w:r>
      <w:r w:rsidR="00D400B3" w:rsidRPr="004A4A06">
        <w:rPr>
          <w:rFonts w:asciiTheme="minorHAnsi" w:hAnsiTheme="minorHAnsi" w:cstheme="minorHAnsi"/>
        </w:rPr>
        <w:t>systematically registered whether a visitor is a swinger or not</w:t>
      </w:r>
      <w:r w:rsidR="007B690B" w:rsidRPr="004A4A06">
        <w:rPr>
          <w:rFonts w:asciiTheme="minorHAnsi" w:hAnsiTheme="minorHAnsi" w:cstheme="minorHAnsi"/>
        </w:rPr>
        <w:t xml:space="preserve"> since 2007, but </w:t>
      </w:r>
      <w:r w:rsidR="00CC610F" w:rsidRPr="004A4A06">
        <w:rPr>
          <w:rFonts w:asciiTheme="minorHAnsi" w:hAnsiTheme="minorHAnsi" w:cstheme="minorHAnsi"/>
        </w:rPr>
        <w:t xml:space="preserve">this is </w:t>
      </w:r>
      <w:r w:rsidR="00EC2CC4" w:rsidRPr="004A4A06">
        <w:rPr>
          <w:rFonts w:asciiTheme="minorHAnsi" w:hAnsiTheme="minorHAnsi" w:cstheme="minorHAnsi"/>
        </w:rPr>
        <w:t>not comm</w:t>
      </w:r>
      <w:r w:rsidR="00EC2CC4" w:rsidRPr="00E61679">
        <w:rPr>
          <w:rFonts w:asciiTheme="minorHAnsi" w:hAnsiTheme="minorHAnsi" w:cstheme="minorHAnsi"/>
        </w:rPr>
        <w:t>on</w:t>
      </w:r>
      <w:r w:rsidR="00CC610F" w:rsidRPr="00E61679">
        <w:rPr>
          <w:rFonts w:asciiTheme="minorHAnsi" w:hAnsiTheme="minorHAnsi" w:cstheme="minorHAnsi"/>
        </w:rPr>
        <w:t xml:space="preserve"> </w:t>
      </w:r>
      <w:r w:rsidR="00D400B3" w:rsidRPr="00E61679">
        <w:rPr>
          <w:rFonts w:asciiTheme="minorHAnsi" w:hAnsiTheme="minorHAnsi" w:cstheme="minorHAnsi"/>
        </w:rPr>
        <w:fldChar w:fldCharType="begin"/>
      </w:r>
      <w:r w:rsidR="00D400B3" w:rsidRPr="00E61679">
        <w:rPr>
          <w:rFonts w:asciiTheme="minorHAnsi" w:hAnsiTheme="minorHAnsi" w:cstheme="minorHAnsi"/>
        </w:rPr>
        <w:instrText xml:space="preserve"> ADDIN ZOTERO_ITEM CSL_CITATION {"citationID":"lomASsia","properties":{"formattedCitation":"(Spauwen et al., 2015)","plainCitation":"(Spauwen et al., 2015)","noteIndex":0},"citationItems":[{"id":78,"uris":["http://zotero.org/users/10849328/items/LACXKUQK"],"itemData":{"id":78,"type":"article-journal","container-title":"Sexually Transmitted Infections","ISSN":"1368-4973","issue":"1","journalAbbreviation":"Sexually Transmitted Infections","note":"publisher: BMJ Publishing Group Ltd","page":"31-36","title":"Drug use, sexual risk behaviour and sexually transmitted infections among swingers: a cross-sectional study in The Netherlands","volume":"91","author":[{"family":"Spauwen","given":"Laura WL"},{"family":"Niekamp","given":"Anne-Marie"},{"family":"Hoebe","given":"Christian JPA"},{"family":"Dukers-Muijrers","given":"Nicole HTM"}],"issued":{"date-parts":[["2015"]]}}}],"schema":"https://github.com/citation-style-language/schema/raw/master/csl-citation.json"} </w:instrText>
      </w:r>
      <w:r w:rsidR="00D400B3" w:rsidRPr="00E61679">
        <w:rPr>
          <w:rFonts w:asciiTheme="minorHAnsi" w:hAnsiTheme="minorHAnsi" w:cstheme="minorHAnsi"/>
        </w:rPr>
        <w:fldChar w:fldCharType="separate"/>
      </w:r>
      <w:r w:rsidR="00D400B3" w:rsidRPr="00E61679">
        <w:rPr>
          <w:rFonts w:asciiTheme="minorHAnsi" w:hAnsiTheme="minorHAnsi" w:cstheme="minorHAnsi"/>
        </w:rPr>
        <w:t>(</w:t>
      </w:r>
      <w:proofErr w:type="spellStart"/>
      <w:r w:rsidR="00D400B3" w:rsidRPr="00E61679">
        <w:rPr>
          <w:rFonts w:asciiTheme="minorHAnsi" w:hAnsiTheme="minorHAnsi" w:cstheme="minorHAnsi"/>
        </w:rPr>
        <w:t>Spauwen</w:t>
      </w:r>
      <w:proofErr w:type="spellEnd"/>
      <w:r w:rsidR="00D400B3" w:rsidRPr="00E61679">
        <w:rPr>
          <w:rFonts w:asciiTheme="minorHAnsi" w:hAnsiTheme="minorHAnsi" w:cstheme="minorHAnsi"/>
        </w:rPr>
        <w:t xml:space="preserve"> et al. 2015)</w:t>
      </w:r>
      <w:r w:rsidR="00D400B3" w:rsidRPr="00E61679">
        <w:rPr>
          <w:rFonts w:asciiTheme="minorHAnsi" w:hAnsiTheme="minorHAnsi" w:cstheme="minorHAnsi"/>
        </w:rPr>
        <w:fldChar w:fldCharType="end"/>
      </w:r>
      <w:r w:rsidR="00CC610F" w:rsidRPr="00E61679">
        <w:rPr>
          <w:rFonts w:asciiTheme="minorHAnsi" w:hAnsiTheme="minorHAnsi" w:cstheme="minorHAnsi"/>
        </w:rPr>
        <w:t xml:space="preserve">. </w:t>
      </w:r>
      <w:r w:rsidR="00397DEF" w:rsidRPr="00E61679">
        <w:rPr>
          <w:rFonts w:asciiTheme="minorHAnsi" w:hAnsiTheme="minorHAnsi" w:cstheme="minorHAnsi"/>
        </w:rPr>
        <w:t>To d</w:t>
      </w:r>
      <w:r w:rsidR="00B52972" w:rsidRPr="00E61679">
        <w:rPr>
          <w:rFonts w:asciiTheme="minorHAnsi" w:hAnsiTheme="minorHAnsi" w:cstheme="minorHAnsi"/>
        </w:rPr>
        <w:t>ate</w:t>
      </w:r>
      <w:r w:rsidR="00087D60">
        <w:rPr>
          <w:rFonts w:asciiTheme="minorHAnsi" w:hAnsiTheme="minorHAnsi" w:cstheme="minorHAnsi"/>
        </w:rPr>
        <w:t>,</w:t>
      </w:r>
      <w:r w:rsidR="00397DEF" w:rsidRPr="00E61679">
        <w:rPr>
          <w:rFonts w:asciiTheme="minorHAnsi" w:hAnsiTheme="minorHAnsi" w:cstheme="minorHAnsi"/>
        </w:rPr>
        <w:t xml:space="preserve"> </w:t>
      </w:r>
      <w:r w:rsidR="00152B36" w:rsidRPr="00E61679">
        <w:rPr>
          <w:rFonts w:asciiTheme="minorHAnsi" w:hAnsiTheme="minorHAnsi" w:cstheme="minorHAnsi"/>
        </w:rPr>
        <w:t xml:space="preserve">no research has investigated which types of sexual healthcare </w:t>
      </w:r>
      <w:r w:rsidR="00397DEF" w:rsidRPr="00E61679">
        <w:rPr>
          <w:rFonts w:asciiTheme="minorHAnsi" w:hAnsiTheme="minorHAnsi" w:cstheme="minorHAnsi"/>
        </w:rPr>
        <w:t xml:space="preserve">services CNM people </w:t>
      </w:r>
      <w:r w:rsidR="00D771B7" w:rsidRPr="00E61679">
        <w:rPr>
          <w:rFonts w:asciiTheme="minorHAnsi" w:hAnsiTheme="minorHAnsi" w:cstheme="minorHAnsi"/>
        </w:rPr>
        <w:t xml:space="preserve">choose to </w:t>
      </w:r>
      <w:r w:rsidR="00397DEF" w:rsidRPr="00E61679">
        <w:rPr>
          <w:rFonts w:asciiTheme="minorHAnsi" w:hAnsiTheme="minorHAnsi" w:cstheme="minorHAnsi"/>
        </w:rPr>
        <w:t xml:space="preserve">access </w:t>
      </w:r>
      <w:r w:rsidR="00D86A0E" w:rsidRPr="00E61679">
        <w:rPr>
          <w:rFonts w:asciiTheme="minorHAnsi" w:hAnsiTheme="minorHAnsi" w:cstheme="minorHAnsi"/>
        </w:rPr>
        <w:t>or</w:t>
      </w:r>
      <w:r w:rsidR="00397DEF" w:rsidRPr="00E61679">
        <w:rPr>
          <w:rFonts w:asciiTheme="minorHAnsi" w:hAnsiTheme="minorHAnsi" w:cstheme="minorHAnsi"/>
        </w:rPr>
        <w:t xml:space="preserve"> the </w:t>
      </w:r>
      <w:r w:rsidR="00D86A0E" w:rsidRPr="00E61679">
        <w:rPr>
          <w:rFonts w:asciiTheme="minorHAnsi" w:hAnsiTheme="minorHAnsi" w:cstheme="minorHAnsi"/>
        </w:rPr>
        <w:t xml:space="preserve">reasoning </w:t>
      </w:r>
      <w:r w:rsidR="00DA3417" w:rsidRPr="00E61679">
        <w:rPr>
          <w:rFonts w:asciiTheme="minorHAnsi" w:hAnsiTheme="minorHAnsi" w:cstheme="minorHAnsi"/>
        </w:rPr>
        <w:t>behind</w:t>
      </w:r>
      <w:r w:rsidR="00D86A0E" w:rsidRPr="00E61679">
        <w:rPr>
          <w:rFonts w:asciiTheme="minorHAnsi" w:hAnsiTheme="minorHAnsi" w:cstheme="minorHAnsi"/>
        </w:rPr>
        <w:t xml:space="preserve"> those decisions. </w:t>
      </w:r>
    </w:p>
    <w:p w14:paraId="0B1466CA" w14:textId="0D266CEB" w:rsidR="00754817" w:rsidRPr="004A4A06" w:rsidRDefault="00664DD7" w:rsidP="00717E66">
      <w:pPr>
        <w:pStyle w:val="Heading1"/>
        <w:spacing w:line="240" w:lineRule="auto"/>
        <w:contextualSpacing/>
        <w:jc w:val="both"/>
        <w:rPr>
          <w:rFonts w:asciiTheme="minorHAnsi" w:hAnsiTheme="minorHAnsi" w:cstheme="minorHAnsi"/>
        </w:rPr>
      </w:pPr>
      <w:r w:rsidRPr="00E61679">
        <w:rPr>
          <w:rFonts w:asciiTheme="minorHAnsi" w:hAnsiTheme="minorHAnsi" w:cstheme="minorHAnsi"/>
        </w:rPr>
        <w:t xml:space="preserve">Materials </w:t>
      </w:r>
      <w:r w:rsidR="00087D60">
        <w:rPr>
          <w:rFonts w:asciiTheme="minorHAnsi" w:hAnsiTheme="minorHAnsi" w:cstheme="minorHAnsi"/>
        </w:rPr>
        <w:t>and</w:t>
      </w:r>
      <w:r w:rsidRPr="00E61679">
        <w:rPr>
          <w:rFonts w:asciiTheme="minorHAnsi" w:hAnsiTheme="minorHAnsi" w:cstheme="minorHAnsi"/>
        </w:rPr>
        <w:t xml:space="preserve"> </w:t>
      </w:r>
      <w:r w:rsidR="00754817" w:rsidRPr="00E61679">
        <w:rPr>
          <w:rFonts w:asciiTheme="minorHAnsi" w:hAnsiTheme="minorHAnsi" w:cstheme="minorHAnsi"/>
        </w:rPr>
        <w:t>Method</w:t>
      </w:r>
      <w:r w:rsidR="00087D60">
        <w:rPr>
          <w:rFonts w:asciiTheme="minorHAnsi" w:hAnsiTheme="minorHAnsi" w:cstheme="minorHAnsi"/>
        </w:rPr>
        <w:t>s</w:t>
      </w:r>
    </w:p>
    <w:p w14:paraId="43AC0CE4" w14:textId="77777777" w:rsidR="00C723FE" w:rsidRPr="00207FA8" w:rsidRDefault="00C723FE" w:rsidP="00717E66">
      <w:pPr>
        <w:spacing w:line="240" w:lineRule="auto"/>
        <w:ind w:firstLine="0"/>
        <w:contextualSpacing/>
        <w:jc w:val="both"/>
        <w:rPr>
          <w:rFonts w:asciiTheme="minorHAnsi" w:hAnsiTheme="minorHAnsi" w:cstheme="minorHAnsi"/>
          <w:b/>
          <w:bCs/>
          <w:i/>
          <w:iCs/>
        </w:rPr>
      </w:pPr>
    </w:p>
    <w:p w14:paraId="33ECAB1B" w14:textId="0CCA4D83" w:rsidR="00087D60" w:rsidRPr="00207FA8" w:rsidRDefault="00087D60" w:rsidP="00087D60">
      <w:pPr>
        <w:spacing w:line="240" w:lineRule="auto"/>
        <w:ind w:firstLine="0"/>
        <w:contextualSpacing/>
        <w:jc w:val="both"/>
        <w:rPr>
          <w:rFonts w:asciiTheme="minorHAnsi" w:hAnsiTheme="minorHAnsi" w:cstheme="minorHAnsi"/>
          <w:b/>
          <w:bCs/>
          <w:i/>
          <w:iCs/>
        </w:rPr>
      </w:pPr>
      <w:r w:rsidRPr="00207FA8">
        <w:rPr>
          <w:rFonts w:asciiTheme="minorHAnsi" w:hAnsiTheme="minorHAnsi" w:cstheme="minorHAnsi"/>
          <w:b/>
          <w:bCs/>
          <w:i/>
          <w:iCs/>
        </w:rPr>
        <w:t>Participants</w:t>
      </w:r>
    </w:p>
    <w:p w14:paraId="4BF01916" w14:textId="77777777" w:rsidR="00087D60" w:rsidRPr="004A4A06" w:rsidRDefault="00087D60" w:rsidP="00087D60">
      <w:pPr>
        <w:spacing w:line="240" w:lineRule="auto"/>
        <w:ind w:firstLine="0"/>
        <w:contextualSpacing/>
        <w:jc w:val="both"/>
        <w:rPr>
          <w:rFonts w:asciiTheme="minorHAnsi" w:hAnsiTheme="minorHAnsi" w:cstheme="minorHAnsi"/>
        </w:rPr>
      </w:pPr>
    </w:p>
    <w:p w14:paraId="196CE9AD" w14:textId="0673E8D7" w:rsidR="00087D60" w:rsidRPr="00FB07C0" w:rsidRDefault="00087D60" w:rsidP="00087D60">
      <w:pPr>
        <w:spacing w:line="240" w:lineRule="auto"/>
        <w:ind w:firstLine="0"/>
        <w:contextualSpacing/>
        <w:jc w:val="both"/>
        <w:rPr>
          <w:rFonts w:asciiTheme="minorHAnsi" w:hAnsiTheme="minorHAnsi" w:cstheme="minorHAnsi"/>
        </w:rPr>
      </w:pPr>
      <w:r w:rsidRPr="004A4A06">
        <w:rPr>
          <w:rFonts w:asciiTheme="minorHAnsi" w:hAnsiTheme="minorHAnsi" w:cstheme="minorHAnsi"/>
        </w:rPr>
        <w:t xml:space="preserve">This research article </w:t>
      </w:r>
      <w:r>
        <w:rPr>
          <w:rFonts w:asciiTheme="minorHAnsi" w:hAnsiTheme="minorHAnsi" w:cstheme="minorHAnsi"/>
        </w:rPr>
        <w:t>took place as</w:t>
      </w:r>
      <w:r w:rsidRPr="004A4A06">
        <w:rPr>
          <w:rFonts w:asciiTheme="minorHAnsi" w:hAnsiTheme="minorHAnsi" w:cstheme="minorHAnsi"/>
        </w:rPr>
        <w:t xml:space="preserve"> </w:t>
      </w:r>
      <w:r w:rsidRPr="00FB07C0">
        <w:rPr>
          <w:rFonts w:asciiTheme="minorHAnsi" w:hAnsiTheme="minorHAnsi" w:cstheme="minorHAnsi"/>
        </w:rPr>
        <w:t xml:space="preserve">part of a larger study on consensual non-monogamy and engagement with sexual healthcare (see: </w:t>
      </w:r>
      <w:r w:rsidRPr="00D62677">
        <w:rPr>
          <w:rFonts w:asciiTheme="minorHAnsi" w:hAnsiTheme="minorHAnsi" w:cstheme="minorHAnsi"/>
        </w:rPr>
        <w:t>Campbell et al. 2023</w:t>
      </w:r>
      <w:r w:rsidRPr="00FB07C0">
        <w:rPr>
          <w:rFonts w:asciiTheme="minorHAnsi" w:hAnsiTheme="minorHAnsi" w:cstheme="minorHAnsi"/>
        </w:rPr>
        <w:t xml:space="preserve">). Participants were gathered using snowball sampling via the researchers’ personal networks, postings on social media including relevant hashtags, and sharing with relevant communities and groups via social media. Participants could be anyone who recognised themselves as consensually non-monogamous including but not limited to swingers, polyamorous individuals, relationship anarchists etc. irrespective of whether they were currently in a relationship or not, or whether they aligned with a specific identity label. Participants were able to describe their consensual non-monogamy using free-text responses which were subsequently cleaned and coded into categories by the authors. </w:t>
      </w:r>
    </w:p>
    <w:p w14:paraId="024D548A" w14:textId="767E21BC" w:rsidR="00087D60" w:rsidRDefault="00087D60" w:rsidP="00087D60">
      <w:pPr>
        <w:spacing w:line="240" w:lineRule="auto"/>
        <w:contextualSpacing/>
        <w:jc w:val="both"/>
        <w:rPr>
          <w:rFonts w:asciiTheme="minorHAnsi" w:hAnsiTheme="minorHAnsi" w:cstheme="minorHAnsi"/>
        </w:rPr>
      </w:pPr>
      <w:r w:rsidRPr="00FB07C0">
        <w:rPr>
          <w:rFonts w:asciiTheme="minorHAnsi" w:hAnsiTheme="minorHAnsi" w:cstheme="minorHAnsi"/>
        </w:rPr>
        <w:t>After data cleaning we were left with 67 participants’ data. The broad categorisation of CNM types expressed included: 48% polyamorous; 42% r</w:t>
      </w:r>
      <w:r w:rsidR="00471201" w:rsidRPr="00FB07C0">
        <w:rPr>
          <w:rFonts w:asciiTheme="minorHAnsi" w:hAnsiTheme="minorHAnsi" w:cstheme="minorHAnsi"/>
        </w:rPr>
        <w:t>e</w:t>
      </w:r>
      <w:r w:rsidRPr="00FB07C0">
        <w:rPr>
          <w:rFonts w:asciiTheme="minorHAnsi" w:hAnsiTheme="minorHAnsi" w:cstheme="minorHAnsi"/>
        </w:rPr>
        <w:t xml:space="preserve">lationship anarchy/solo polyamory; 6% swingers; 4% uncategorised. Most participants identified as British (57%), white (90%), bi/pansexual (67%) and currently resident in the UK (76%). For a more detailed overview of participant demographics, see </w:t>
      </w:r>
      <w:r w:rsidRPr="00D62677">
        <w:rPr>
          <w:rFonts w:asciiTheme="minorHAnsi" w:hAnsiTheme="minorHAnsi" w:cstheme="minorHAnsi"/>
        </w:rPr>
        <w:t>Campbell et al. (2023).</w:t>
      </w:r>
      <w:r w:rsidRPr="00FB07C0">
        <w:rPr>
          <w:rFonts w:asciiTheme="minorHAnsi" w:hAnsiTheme="minorHAnsi" w:cstheme="minorHAnsi"/>
        </w:rPr>
        <w:t xml:space="preserve"> In this paper, an individual’s demographic information is included after participant quotations in</w:t>
      </w:r>
      <w:r w:rsidRPr="004A4A06">
        <w:rPr>
          <w:rFonts w:asciiTheme="minorHAnsi" w:hAnsiTheme="minorHAnsi" w:cstheme="minorHAnsi"/>
        </w:rPr>
        <w:t xml:space="preserve"> the format of age, self-described sexuality, gender identity, and relationship structure/setup. </w:t>
      </w:r>
    </w:p>
    <w:p w14:paraId="382571DD" w14:textId="77777777" w:rsidR="00A97809" w:rsidRDefault="00A97809" w:rsidP="00087D60">
      <w:pPr>
        <w:spacing w:line="240" w:lineRule="auto"/>
        <w:contextualSpacing/>
        <w:jc w:val="both"/>
        <w:rPr>
          <w:rFonts w:asciiTheme="minorHAnsi" w:hAnsiTheme="minorHAnsi" w:cstheme="minorHAnsi"/>
        </w:rPr>
      </w:pPr>
    </w:p>
    <w:p w14:paraId="374CC2B9" w14:textId="06B757A8" w:rsidR="00A97809" w:rsidRPr="009E735E" w:rsidRDefault="00A97809" w:rsidP="00A97809">
      <w:pPr>
        <w:spacing w:line="240" w:lineRule="auto"/>
        <w:ind w:firstLine="0"/>
        <w:contextualSpacing/>
        <w:jc w:val="both"/>
        <w:rPr>
          <w:rFonts w:asciiTheme="minorHAnsi" w:hAnsiTheme="minorHAnsi" w:cstheme="minorHAnsi"/>
          <w:b/>
          <w:bCs/>
          <w:i/>
          <w:iCs/>
        </w:rPr>
      </w:pPr>
      <w:r>
        <w:rPr>
          <w:rFonts w:asciiTheme="minorHAnsi" w:hAnsiTheme="minorHAnsi" w:cstheme="minorHAnsi"/>
          <w:b/>
          <w:bCs/>
          <w:i/>
          <w:iCs/>
        </w:rPr>
        <w:t>Data collection</w:t>
      </w:r>
    </w:p>
    <w:p w14:paraId="16D6F2E6" w14:textId="77777777" w:rsidR="00A97809" w:rsidRPr="004A4A06" w:rsidRDefault="00A97809" w:rsidP="00A97809">
      <w:pPr>
        <w:spacing w:line="240" w:lineRule="auto"/>
        <w:ind w:firstLine="0"/>
        <w:contextualSpacing/>
        <w:jc w:val="both"/>
        <w:rPr>
          <w:rFonts w:asciiTheme="minorHAnsi" w:hAnsiTheme="minorHAnsi" w:cstheme="minorHAnsi"/>
          <w:b/>
          <w:bCs/>
        </w:rPr>
      </w:pPr>
    </w:p>
    <w:p w14:paraId="4F31242A" w14:textId="54C9C102" w:rsidR="00A97809" w:rsidRPr="004A4A06" w:rsidRDefault="00A97809" w:rsidP="00A97809">
      <w:pPr>
        <w:spacing w:line="240" w:lineRule="auto"/>
        <w:ind w:firstLine="0"/>
        <w:contextualSpacing/>
        <w:jc w:val="both"/>
        <w:rPr>
          <w:rFonts w:asciiTheme="minorHAnsi" w:hAnsiTheme="minorHAnsi" w:cstheme="minorHAnsi"/>
        </w:rPr>
      </w:pPr>
      <w:r w:rsidRPr="004A4A06">
        <w:rPr>
          <w:rFonts w:asciiTheme="minorHAnsi" w:hAnsiTheme="minorHAnsi" w:cstheme="minorHAnsi"/>
        </w:rPr>
        <w:t xml:space="preserve">Participants were directed to an online a survey hosted on onlinesurveys.ac.uk which </w:t>
      </w:r>
      <w:r>
        <w:rPr>
          <w:rFonts w:asciiTheme="minorHAnsi" w:hAnsiTheme="minorHAnsi" w:cstheme="minorHAnsi"/>
        </w:rPr>
        <w:t xml:space="preserve">was open </w:t>
      </w:r>
      <w:r w:rsidRPr="004A4A06">
        <w:rPr>
          <w:rFonts w:asciiTheme="minorHAnsi" w:hAnsiTheme="minorHAnsi" w:cstheme="minorHAnsi"/>
        </w:rPr>
        <w:t xml:space="preserve">between the </w:t>
      </w:r>
      <w:r>
        <w:rPr>
          <w:rFonts w:asciiTheme="minorHAnsi" w:hAnsiTheme="minorHAnsi" w:cstheme="minorHAnsi"/>
        </w:rPr>
        <w:t>25</w:t>
      </w:r>
      <w:r w:rsidRPr="004A4A06">
        <w:rPr>
          <w:rFonts w:asciiTheme="minorHAnsi" w:hAnsiTheme="minorHAnsi" w:cstheme="minorHAnsi"/>
        </w:rPr>
        <w:t xml:space="preserve"> February 2020 and the </w:t>
      </w:r>
      <w:r>
        <w:rPr>
          <w:rFonts w:asciiTheme="minorHAnsi" w:hAnsiTheme="minorHAnsi" w:cstheme="minorHAnsi"/>
        </w:rPr>
        <w:t>31</w:t>
      </w:r>
      <w:r w:rsidRPr="004A4A06">
        <w:rPr>
          <w:rFonts w:asciiTheme="minorHAnsi" w:hAnsiTheme="minorHAnsi" w:cstheme="minorHAnsi"/>
        </w:rPr>
        <w:t xml:space="preserve"> December 2020. They were provided with the following information </w:t>
      </w:r>
      <w:r>
        <w:rPr>
          <w:rFonts w:asciiTheme="minorHAnsi" w:hAnsiTheme="minorHAnsi" w:cstheme="minorHAnsi"/>
        </w:rPr>
        <w:t>about</w:t>
      </w:r>
      <w:r w:rsidRPr="004A4A06">
        <w:rPr>
          <w:rFonts w:asciiTheme="minorHAnsi" w:hAnsiTheme="minorHAnsi" w:cstheme="minorHAnsi"/>
        </w:rPr>
        <w:t xml:space="preserve"> the study:</w:t>
      </w:r>
    </w:p>
    <w:p w14:paraId="2B454B75" w14:textId="77777777" w:rsidR="00A97809" w:rsidRPr="004A4A06" w:rsidRDefault="00A97809" w:rsidP="00A97809">
      <w:pPr>
        <w:spacing w:line="240" w:lineRule="auto"/>
        <w:ind w:firstLine="0"/>
        <w:contextualSpacing/>
        <w:jc w:val="both"/>
        <w:rPr>
          <w:rFonts w:asciiTheme="minorHAnsi" w:hAnsiTheme="minorHAnsi" w:cstheme="minorHAnsi"/>
        </w:rPr>
      </w:pPr>
    </w:p>
    <w:p w14:paraId="1C6C8612" w14:textId="1D4EAE40" w:rsidR="00A97809" w:rsidRPr="004A4A06" w:rsidRDefault="00A97809" w:rsidP="00A97809">
      <w:pPr>
        <w:spacing w:line="240" w:lineRule="auto"/>
        <w:ind w:left="720" w:firstLine="0"/>
        <w:contextualSpacing/>
        <w:jc w:val="both"/>
        <w:rPr>
          <w:rFonts w:asciiTheme="minorHAnsi" w:hAnsiTheme="minorHAnsi" w:cstheme="minorHAnsi"/>
        </w:rPr>
      </w:pPr>
      <w:r w:rsidRPr="004A4A06">
        <w:rPr>
          <w:rFonts w:asciiTheme="minorHAnsi" w:hAnsiTheme="minorHAnsi" w:cstheme="minorHAnsi"/>
        </w:rPr>
        <w:t>Welcome to this survey on the sexual healthcare needs of consensually non-monogamous people…</w:t>
      </w:r>
      <w:r>
        <w:rPr>
          <w:rFonts w:asciiTheme="minorHAnsi" w:hAnsiTheme="minorHAnsi" w:cstheme="minorHAnsi"/>
        </w:rPr>
        <w:t xml:space="preserve"> </w:t>
      </w:r>
      <w:r w:rsidRPr="004A4A06">
        <w:rPr>
          <w:rFonts w:asciiTheme="minorHAnsi" w:hAnsiTheme="minorHAnsi" w:cstheme="minorHAnsi"/>
        </w:rPr>
        <w:t>We’d like to invite people who identify as consensually non-</w:t>
      </w:r>
      <w:r w:rsidRPr="004A4A06">
        <w:rPr>
          <w:rFonts w:asciiTheme="minorHAnsi" w:hAnsiTheme="minorHAnsi" w:cstheme="minorHAnsi"/>
        </w:rPr>
        <w:lastRenderedPageBreak/>
        <w:t>monogamous to answer this online survey about their experiences talking to their personal doctors, to staff in hospitals and in sexual health clinics…There are no restrictions on the type of consensual non-monogamy that we’re expecting: swinging, polyamory, relationship anarchy, for example, are all interesting to us. You also don’t have to currently be in a relationship. If you consider yourself to have had, or to currently be in a consensually non-monogamous relationship, we’re interested in hearing about your experiences.</w:t>
      </w:r>
    </w:p>
    <w:p w14:paraId="0A602DB8" w14:textId="77777777" w:rsidR="00A97809" w:rsidRPr="004A4A06" w:rsidRDefault="00A97809" w:rsidP="00A97809">
      <w:pPr>
        <w:spacing w:line="240" w:lineRule="auto"/>
        <w:ind w:firstLine="0"/>
        <w:contextualSpacing/>
        <w:jc w:val="both"/>
        <w:rPr>
          <w:rFonts w:asciiTheme="minorHAnsi" w:hAnsiTheme="minorHAnsi" w:cstheme="minorHAnsi"/>
        </w:rPr>
      </w:pPr>
    </w:p>
    <w:p w14:paraId="26C6A2C5" w14:textId="166B1507" w:rsidR="00A97809" w:rsidRPr="004A4A06" w:rsidRDefault="00A97809" w:rsidP="00A97809">
      <w:pPr>
        <w:spacing w:line="240" w:lineRule="auto"/>
        <w:ind w:firstLine="0"/>
        <w:contextualSpacing/>
        <w:jc w:val="both"/>
        <w:rPr>
          <w:rFonts w:asciiTheme="minorHAnsi" w:hAnsiTheme="minorHAnsi" w:cstheme="minorHAnsi"/>
        </w:rPr>
      </w:pPr>
      <w:r w:rsidRPr="004A4A06">
        <w:rPr>
          <w:rFonts w:asciiTheme="minorHAnsi" w:hAnsiTheme="minorHAnsi" w:cstheme="minorHAnsi"/>
        </w:rPr>
        <w:t xml:space="preserve">The survey included a mixture of demographic, quantitative, and qualitative questions. </w:t>
      </w:r>
      <w:r>
        <w:rPr>
          <w:rFonts w:asciiTheme="minorHAnsi" w:hAnsiTheme="minorHAnsi" w:cstheme="minorHAnsi"/>
        </w:rPr>
        <w:t xml:space="preserve">This </w:t>
      </w:r>
      <w:r w:rsidRPr="004A4A06">
        <w:rPr>
          <w:rFonts w:asciiTheme="minorHAnsi" w:hAnsiTheme="minorHAnsi" w:cstheme="minorHAnsi"/>
        </w:rPr>
        <w:t xml:space="preserve">article focuses on the findings </w:t>
      </w:r>
      <w:r>
        <w:rPr>
          <w:rFonts w:asciiTheme="minorHAnsi" w:hAnsiTheme="minorHAnsi" w:cstheme="minorHAnsi"/>
        </w:rPr>
        <w:t>from</w:t>
      </w:r>
      <w:r w:rsidRPr="004A4A06">
        <w:rPr>
          <w:rFonts w:asciiTheme="minorHAnsi" w:hAnsiTheme="minorHAnsi" w:cstheme="minorHAnsi"/>
        </w:rPr>
        <w:t xml:space="preserve"> </w:t>
      </w:r>
      <w:r>
        <w:rPr>
          <w:rFonts w:asciiTheme="minorHAnsi" w:hAnsiTheme="minorHAnsi" w:cstheme="minorHAnsi"/>
        </w:rPr>
        <w:t xml:space="preserve">two </w:t>
      </w:r>
      <w:r w:rsidRPr="004A4A06">
        <w:rPr>
          <w:rFonts w:asciiTheme="minorHAnsi" w:hAnsiTheme="minorHAnsi" w:cstheme="minorHAnsi"/>
        </w:rPr>
        <w:t>free-text questions regarding healthcare service provider preferences:</w:t>
      </w:r>
      <w:r>
        <w:rPr>
          <w:rFonts w:asciiTheme="minorHAnsi" w:hAnsiTheme="minorHAnsi" w:cstheme="minorHAnsi"/>
        </w:rPr>
        <w:t xml:space="preserve"> namely,</w:t>
      </w:r>
      <w:r w:rsidRPr="004A4A06">
        <w:rPr>
          <w:rFonts w:asciiTheme="minorHAnsi" w:hAnsiTheme="minorHAnsi" w:cstheme="minorHAnsi"/>
        </w:rPr>
        <w:t xml:space="preserve"> ‘</w:t>
      </w:r>
      <w:r>
        <w:rPr>
          <w:rFonts w:asciiTheme="minorHAnsi" w:hAnsiTheme="minorHAnsi" w:cstheme="minorHAnsi"/>
        </w:rPr>
        <w:t>h</w:t>
      </w:r>
      <w:r w:rsidRPr="004A4A06">
        <w:rPr>
          <w:rFonts w:asciiTheme="minorHAnsi" w:hAnsiTheme="minorHAnsi" w:cstheme="minorHAnsi"/>
        </w:rPr>
        <w:t>ow frequently do you use sexual healthcare services and what sort of services are they’</w:t>
      </w:r>
      <w:r>
        <w:rPr>
          <w:rFonts w:asciiTheme="minorHAnsi" w:hAnsiTheme="minorHAnsi" w:cstheme="minorHAnsi"/>
        </w:rPr>
        <w:t>,</w:t>
      </w:r>
      <w:r w:rsidRPr="004A4A06">
        <w:rPr>
          <w:rFonts w:asciiTheme="minorHAnsi" w:hAnsiTheme="minorHAnsi" w:cstheme="minorHAnsi"/>
        </w:rPr>
        <w:t xml:space="preserve"> and ‘</w:t>
      </w:r>
      <w:r>
        <w:rPr>
          <w:rFonts w:asciiTheme="minorHAnsi" w:hAnsiTheme="minorHAnsi" w:cstheme="minorHAnsi"/>
        </w:rPr>
        <w:t>i</w:t>
      </w:r>
      <w:r w:rsidRPr="004A4A06">
        <w:rPr>
          <w:rFonts w:asciiTheme="minorHAnsi" w:hAnsiTheme="minorHAnsi" w:cstheme="minorHAnsi"/>
        </w:rPr>
        <w:t>s there a reason you choose one type of service over another?’. Ethical approval for th</w:t>
      </w:r>
      <w:r>
        <w:rPr>
          <w:rFonts w:asciiTheme="minorHAnsi" w:hAnsiTheme="minorHAnsi" w:cstheme="minorHAnsi"/>
        </w:rPr>
        <w:t>e</w:t>
      </w:r>
      <w:r w:rsidRPr="004A4A06">
        <w:rPr>
          <w:rFonts w:asciiTheme="minorHAnsi" w:hAnsiTheme="minorHAnsi" w:cstheme="minorHAnsi"/>
        </w:rPr>
        <w:t xml:space="preserve"> study was </w:t>
      </w:r>
      <w:r>
        <w:rPr>
          <w:rFonts w:asciiTheme="minorHAnsi" w:hAnsiTheme="minorHAnsi" w:cstheme="minorHAnsi"/>
        </w:rPr>
        <w:t>received from</w:t>
      </w:r>
      <w:r w:rsidRPr="004A4A06">
        <w:rPr>
          <w:rFonts w:asciiTheme="minorHAnsi" w:hAnsiTheme="minorHAnsi" w:cstheme="minorHAnsi"/>
        </w:rPr>
        <w:t xml:space="preserve"> St Mary’s University ethic</w:t>
      </w:r>
      <w:r>
        <w:rPr>
          <w:rFonts w:asciiTheme="minorHAnsi" w:hAnsiTheme="minorHAnsi" w:cstheme="minorHAnsi"/>
        </w:rPr>
        <w:t>s</w:t>
      </w:r>
      <w:r w:rsidRPr="004A4A06">
        <w:rPr>
          <w:rFonts w:asciiTheme="minorHAnsi" w:hAnsiTheme="minorHAnsi" w:cstheme="minorHAnsi"/>
        </w:rPr>
        <w:t xml:space="preserve"> review board</w:t>
      </w:r>
      <w:r w:rsidR="00F9532C">
        <w:rPr>
          <w:rFonts w:asciiTheme="minorHAnsi" w:hAnsiTheme="minorHAnsi" w:cstheme="minorHAnsi"/>
        </w:rPr>
        <w:t xml:space="preserve"> </w:t>
      </w:r>
      <w:r w:rsidR="00F9532C" w:rsidRPr="00F9532C">
        <w:rPr>
          <w:rFonts w:asciiTheme="minorHAnsi" w:hAnsiTheme="minorHAnsi" w:cstheme="minorHAnsi"/>
        </w:rPr>
        <w:t>(ref SMEC_2018-19_053</w:t>
      </w:r>
      <w:r w:rsidR="00F9532C" w:rsidRPr="00F9532C">
        <w:rPr>
          <w:rFonts w:asciiTheme="minorHAnsi" w:hAnsiTheme="minorHAnsi" w:cstheme="minorHAnsi"/>
          <w:sz w:val="22"/>
          <w:szCs w:val="22"/>
        </w:rPr>
        <w:t>)</w:t>
      </w:r>
      <w:r w:rsidRPr="004A4A06">
        <w:rPr>
          <w:rFonts w:asciiTheme="minorHAnsi" w:hAnsiTheme="minorHAnsi" w:cstheme="minorHAnsi"/>
        </w:rPr>
        <w:t xml:space="preserve">. Informed consent was obtained from all participants. No monetary incentive or reward for taking part in the research was offered. All names and identifying information have been changed. </w:t>
      </w:r>
    </w:p>
    <w:p w14:paraId="2F7F6BDD" w14:textId="77777777" w:rsidR="00664DD7" w:rsidRPr="004A4A06" w:rsidRDefault="00664DD7" w:rsidP="00717E66">
      <w:pPr>
        <w:spacing w:line="240" w:lineRule="auto"/>
        <w:ind w:firstLine="0"/>
        <w:contextualSpacing/>
        <w:jc w:val="both"/>
        <w:rPr>
          <w:rFonts w:asciiTheme="minorHAnsi" w:hAnsiTheme="minorHAnsi" w:cstheme="minorHAnsi"/>
        </w:rPr>
      </w:pPr>
    </w:p>
    <w:p w14:paraId="335EFA19" w14:textId="51530062" w:rsidR="00B77F7B" w:rsidRPr="004A4A06" w:rsidRDefault="00664DD7" w:rsidP="00717E66">
      <w:pPr>
        <w:spacing w:line="240" w:lineRule="auto"/>
        <w:ind w:firstLine="0"/>
        <w:contextualSpacing/>
        <w:jc w:val="both"/>
        <w:rPr>
          <w:rFonts w:asciiTheme="minorHAnsi" w:hAnsiTheme="minorHAnsi" w:cstheme="minorHAnsi"/>
          <w:b/>
          <w:bCs/>
        </w:rPr>
      </w:pPr>
      <w:r w:rsidRPr="004A4A06">
        <w:rPr>
          <w:rFonts w:asciiTheme="minorHAnsi" w:hAnsiTheme="minorHAnsi" w:cstheme="minorHAnsi"/>
          <w:b/>
          <w:bCs/>
        </w:rPr>
        <w:t>Data analysis</w:t>
      </w:r>
    </w:p>
    <w:p w14:paraId="020DAC33" w14:textId="77777777" w:rsidR="008E5A4E" w:rsidRPr="004A4A06" w:rsidRDefault="008E5A4E" w:rsidP="00717E66">
      <w:pPr>
        <w:spacing w:line="240" w:lineRule="auto"/>
        <w:ind w:firstLine="0"/>
        <w:contextualSpacing/>
        <w:jc w:val="both"/>
        <w:rPr>
          <w:rFonts w:asciiTheme="minorHAnsi" w:hAnsiTheme="minorHAnsi" w:cstheme="minorHAnsi"/>
        </w:rPr>
      </w:pPr>
    </w:p>
    <w:p w14:paraId="27CE95CE" w14:textId="3E7ADDF0" w:rsidR="00C13A25" w:rsidRDefault="00664DD7" w:rsidP="00717E66">
      <w:pPr>
        <w:spacing w:line="240" w:lineRule="auto"/>
        <w:ind w:firstLine="0"/>
        <w:contextualSpacing/>
        <w:jc w:val="both"/>
        <w:rPr>
          <w:rFonts w:asciiTheme="minorHAnsi" w:hAnsiTheme="minorHAnsi" w:cstheme="minorHAnsi"/>
        </w:rPr>
      </w:pPr>
      <w:r w:rsidRPr="004A4A06">
        <w:rPr>
          <w:rFonts w:asciiTheme="minorHAnsi" w:hAnsiTheme="minorHAnsi" w:cstheme="minorHAnsi"/>
        </w:rPr>
        <w:t xml:space="preserve">Data underwent reflexive </w:t>
      </w:r>
      <w:r w:rsidRPr="00E61679">
        <w:rPr>
          <w:rFonts w:asciiTheme="minorHAnsi" w:hAnsiTheme="minorHAnsi" w:cstheme="minorHAnsi"/>
        </w:rPr>
        <w:t xml:space="preserve">thematic analysis (Braun </w:t>
      </w:r>
      <w:r w:rsidR="00013CED" w:rsidRPr="00E61679">
        <w:rPr>
          <w:rFonts w:asciiTheme="minorHAnsi" w:hAnsiTheme="minorHAnsi" w:cstheme="minorHAnsi"/>
        </w:rPr>
        <w:t>and</w:t>
      </w:r>
      <w:r w:rsidRPr="00E61679">
        <w:rPr>
          <w:rFonts w:asciiTheme="minorHAnsi" w:hAnsiTheme="minorHAnsi" w:cstheme="minorHAnsi"/>
        </w:rPr>
        <w:t xml:space="preserve"> Clarke 2021), selected for its flexible approach to exploring participants' experiences and meaning making (Braun </w:t>
      </w:r>
      <w:r w:rsidR="00013CED" w:rsidRPr="00E61679">
        <w:rPr>
          <w:rFonts w:asciiTheme="minorHAnsi" w:hAnsiTheme="minorHAnsi" w:cstheme="minorHAnsi"/>
        </w:rPr>
        <w:t>and</w:t>
      </w:r>
      <w:r w:rsidRPr="00E61679">
        <w:rPr>
          <w:rFonts w:asciiTheme="minorHAnsi" w:hAnsiTheme="minorHAnsi" w:cstheme="minorHAnsi"/>
        </w:rPr>
        <w:t xml:space="preserve"> Clarke 2006). Employing an inductive approach (Nowell et al. 2017), we grounded our themes in </w:t>
      </w:r>
      <w:r w:rsidR="00C13A25">
        <w:rPr>
          <w:rFonts w:asciiTheme="minorHAnsi" w:hAnsiTheme="minorHAnsi" w:cstheme="minorHAnsi"/>
        </w:rPr>
        <w:t>participants’ accounts</w:t>
      </w:r>
      <w:r w:rsidRPr="00E61679">
        <w:rPr>
          <w:rFonts w:asciiTheme="minorHAnsi" w:hAnsiTheme="minorHAnsi" w:cstheme="minorHAnsi"/>
        </w:rPr>
        <w:t xml:space="preserve"> rather than imposing a pre-existing framework. Initially, </w:t>
      </w:r>
      <w:r w:rsidR="00E54F14" w:rsidRPr="00E61679">
        <w:rPr>
          <w:rFonts w:asciiTheme="minorHAnsi" w:hAnsiTheme="minorHAnsi" w:cstheme="minorHAnsi"/>
        </w:rPr>
        <w:t xml:space="preserve">both </w:t>
      </w:r>
      <w:r w:rsidRPr="00E61679">
        <w:rPr>
          <w:rFonts w:asciiTheme="minorHAnsi" w:hAnsiTheme="minorHAnsi" w:cstheme="minorHAnsi"/>
        </w:rPr>
        <w:t xml:space="preserve">authors immersed themselves in the data independently </w:t>
      </w:r>
      <w:r w:rsidR="00C13A25">
        <w:rPr>
          <w:rFonts w:asciiTheme="minorHAnsi" w:hAnsiTheme="minorHAnsi" w:cstheme="minorHAnsi"/>
        </w:rPr>
        <w:t xml:space="preserve">to </w:t>
      </w:r>
      <w:r w:rsidRPr="00E61679">
        <w:rPr>
          <w:rFonts w:asciiTheme="minorHAnsi" w:hAnsiTheme="minorHAnsi" w:cstheme="minorHAnsi"/>
        </w:rPr>
        <w:t>creat</w:t>
      </w:r>
      <w:r w:rsidR="00C13A25">
        <w:rPr>
          <w:rFonts w:asciiTheme="minorHAnsi" w:hAnsiTheme="minorHAnsi" w:cstheme="minorHAnsi"/>
        </w:rPr>
        <w:t>e</w:t>
      </w:r>
      <w:r w:rsidRPr="00E61679">
        <w:rPr>
          <w:rFonts w:asciiTheme="minorHAnsi" w:hAnsiTheme="minorHAnsi" w:cstheme="minorHAnsi"/>
        </w:rPr>
        <w:t xml:space="preserve"> the first </w:t>
      </w:r>
      <w:r w:rsidR="00C13A25">
        <w:rPr>
          <w:rFonts w:asciiTheme="minorHAnsi" w:hAnsiTheme="minorHAnsi" w:cstheme="minorHAnsi"/>
        </w:rPr>
        <w:t>set</w:t>
      </w:r>
      <w:r w:rsidR="00C13A25" w:rsidRPr="00E61679">
        <w:rPr>
          <w:rFonts w:asciiTheme="minorHAnsi" w:hAnsiTheme="minorHAnsi" w:cstheme="minorHAnsi"/>
        </w:rPr>
        <w:t xml:space="preserve"> </w:t>
      </w:r>
      <w:r w:rsidRPr="00E61679">
        <w:rPr>
          <w:rFonts w:asciiTheme="minorHAnsi" w:hAnsiTheme="minorHAnsi" w:cstheme="minorHAnsi"/>
        </w:rPr>
        <w:t xml:space="preserve">of codes. </w:t>
      </w:r>
    </w:p>
    <w:p w14:paraId="494EB47C" w14:textId="5F11CB80" w:rsidR="00135725" w:rsidRPr="004A4A06" w:rsidRDefault="00664DD7" w:rsidP="00207FA8">
      <w:pPr>
        <w:spacing w:line="240" w:lineRule="auto"/>
        <w:contextualSpacing/>
        <w:jc w:val="both"/>
        <w:rPr>
          <w:rFonts w:asciiTheme="minorHAnsi" w:hAnsiTheme="minorHAnsi" w:cstheme="minorHAnsi"/>
        </w:rPr>
      </w:pPr>
      <w:r w:rsidRPr="00E61679">
        <w:rPr>
          <w:rFonts w:asciiTheme="minorHAnsi" w:hAnsiTheme="minorHAnsi" w:cstheme="minorHAnsi"/>
        </w:rPr>
        <w:t>Together, the authors then discussed and</w:t>
      </w:r>
      <w:r w:rsidR="004E58E8" w:rsidRPr="00E61679">
        <w:rPr>
          <w:rFonts w:asciiTheme="minorHAnsi" w:hAnsiTheme="minorHAnsi" w:cstheme="minorHAnsi"/>
        </w:rPr>
        <w:t xml:space="preserve"> collaboratively</w:t>
      </w:r>
      <w:r w:rsidRPr="00E61679">
        <w:rPr>
          <w:rFonts w:asciiTheme="minorHAnsi" w:hAnsiTheme="minorHAnsi" w:cstheme="minorHAnsi"/>
        </w:rPr>
        <w:t xml:space="preserve"> refined these codes to explore potential latent </w:t>
      </w:r>
      <w:r w:rsidR="004A4A06" w:rsidRPr="00E61679">
        <w:rPr>
          <w:rFonts w:asciiTheme="minorHAnsi" w:hAnsiTheme="minorHAnsi" w:cstheme="minorHAnsi"/>
        </w:rPr>
        <w:t>codes. At</w:t>
      </w:r>
      <w:r w:rsidRPr="00E61679">
        <w:rPr>
          <w:rFonts w:asciiTheme="minorHAnsi" w:hAnsiTheme="minorHAnsi" w:cstheme="minorHAnsi"/>
        </w:rPr>
        <w:t xml:space="preserve"> this stage, initial themes were generated (Braun </w:t>
      </w:r>
      <w:r w:rsidR="00013CED" w:rsidRPr="00E61679">
        <w:rPr>
          <w:rFonts w:asciiTheme="minorHAnsi" w:hAnsiTheme="minorHAnsi" w:cstheme="minorHAnsi"/>
        </w:rPr>
        <w:t>and</w:t>
      </w:r>
      <w:r w:rsidRPr="00E61679">
        <w:rPr>
          <w:rFonts w:asciiTheme="minorHAnsi" w:hAnsiTheme="minorHAnsi" w:cstheme="minorHAnsi"/>
        </w:rPr>
        <w:t xml:space="preserve"> Clarke 20</w:t>
      </w:r>
      <w:r w:rsidR="003B397B" w:rsidRPr="00E61679">
        <w:rPr>
          <w:rFonts w:asciiTheme="minorHAnsi" w:hAnsiTheme="minorHAnsi" w:cstheme="minorHAnsi"/>
        </w:rPr>
        <w:t>06</w:t>
      </w:r>
      <w:r w:rsidRPr="00E61679">
        <w:rPr>
          <w:rFonts w:asciiTheme="minorHAnsi" w:hAnsiTheme="minorHAnsi" w:cstheme="minorHAnsi"/>
        </w:rPr>
        <w:t xml:space="preserve">). </w:t>
      </w:r>
      <w:r w:rsidR="00A90B7A" w:rsidRPr="00E61679">
        <w:rPr>
          <w:rFonts w:asciiTheme="minorHAnsi" w:hAnsiTheme="minorHAnsi" w:cstheme="minorHAnsi"/>
        </w:rPr>
        <w:t xml:space="preserve">Discrepancies in author </w:t>
      </w:r>
      <w:r w:rsidR="00854518" w:rsidRPr="00E61679">
        <w:rPr>
          <w:rFonts w:asciiTheme="minorHAnsi" w:hAnsiTheme="minorHAnsi" w:cstheme="minorHAnsi"/>
        </w:rPr>
        <w:t>analysis</w:t>
      </w:r>
      <w:r w:rsidR="00A90B7A" w:rsidRPr="00E61679">
        <w:rPr>
          <w:rFonts w:asciiTheme="minorHAnsi" w:hAnsiTheme="minorHAnsi" w:cstheme="minorHAnsi"/>
        </w:rPr>
        <w:t xml:space="preserve"> were </w:t>
      </w:r>
      <w:r w:rsidR="00854518" w:rsidRPr="00E61679">
        <w:rPr>
          <w:rFonts w:asciiTheme="minorHAnsi" w:hAnsiTheme="minorHAnsi" w:cstheme="minorHAnsi"/>
        </w:rPr>
        <w:t>addressed</w:t>
      </w:r>
      <w:r w:rsidR="000D2D65" w:rsidRPr="00E61679">
        <w:rPr>
          <w:rFonts w:asciiTheme="minorHAnsi" w:hAnsiTheme="minorHAnsi" w:cstheme="minorHAnsi"/>
        </w:rPr>
        <w:t xml:space="preserve"> by revisiting the data and </w:t>
      </w:r>
      <w:r w:rsidR="00D2253A" w:rsidRPr="00E61679">
        <w:rPr>
          <w:rFonts w:asciiTheme="minorHAnsi" w:hAnsiTheme="minorHAnsi" w:cstheme="minorHAnsi"/>
        </w:rPr>
        <w:t>discussing how</w:t>
      </w:r>
      <w:r w:rsidR="00794C6D" w:rsidRPr="00E61679">
        <w:rPr>
          <w:rFonts w:asciiTheme="minorHAnsi" w:hAnsiTheme="minorHAnsi" w:cstheme="minorHAnsi"/>
        </w:rPr>
        <w:t xml:space="preserve"> coding and themes </w:t>
      </w:r>
      <w:r w:rsidR="00F52BA9" w:rsidRPr="00E61679">
        <w:rPr>
          <w:rFonts w:asciiTheme="minorHAnsi" w:hAnsiTheme="minorHAnsi" w:cstheme="minorHAnsi"/>
        </w:rPr>
        <w:t xml:space="preserve">were supported </w:t>
      </w:r>
      <w:r w:rsidR="00C13A25">
        <w:rPr>
          <w:rFonts w:asciiTheme="minorHAnsi" w:hAnsiTheme="minorHAnsi" w:cstheme="minorHAnsi"/>
        </w:rPr>
        <w:t>by</w:t>
      </w:r>
      <w:r w:rsidR="00C13A25" w:rsidRPr="00E61679">
        <w:rPr>
          <w:rFonts w:asciiTheme="minorHAnsi" w:hAnsiTheme="minorHAnsi" w:cstheme="minorHAnsi"/>
        </w:rPr>
        <w:t xml:space="preserve"> </w:t>
      </w:r>
      <w:r w:rsidR="00F52BA9" w:rsidRPr="00E61679">
        <w:rPr>
          <w:rFonts w:asciiTheme="minorHAnsi" w:hAnsiTheme="minorHAnsi" w:cstheme="minorHAnsi"/>
        </w:rPr>
        <w:t>the data.</w:t>
      </w:r>
      <w:r w:rsidR="00A90B7A" w:rsidRPr="00E61679">
        <w:rPr>
          <w:rFonts w:asciiTheme="minorHAnsi" w:hAnsiTheme="minorHAnsi" w:cstheme="minorHAnsi"/>
        </w:rPr>
        <w:t xml:space="preserve"> </w:t>
      </w:r>
      <w:r w:rsidRPr="00E61679">
        <w:rPr>
          <w:rFonts w:asciiTheme="minorHAnsi" w:hAnsiTheme="minorHAnsi" w:cstheme="minorHAnsi"/>
        </w:rPr>
        <w:t xml:space="preserve">Themes were (re)organised until it was agreed that we had captured </w:t>
      </w:r>
      <w:r w:rsidR="00C25C92" w:rsidRPr="00E61679">
        <w:rPr>
          <w:rFonts w:asciiTheme="minorHAnsi" w:hAnsiTheme="minorHAnsi" w:cstheme="minorHAnsi"/>
        </w:rPr>
        <w:t>‘</w:t>
      </w:r>
      <w:r w:rsidRPr="00E61679">
        <w:rPr>
          <w:rFonts w:asciiTheme="minorHAnsi" w:hAnsiTheme="minorHAnsi" w:cstheme="minorHAnsi"/>
        </w:rPr>
        <w:t>patterns of shared meaning</w:t>
      </w:r>
      <w:r w:rsidR="00C25C92" w:rsidRPr="00E61679">
        <w:rPr>
          <w:rFonts w:asciiTheme="minorHAnsi" w:hAnsiTheme="minorHAnsi" w:cstheme="minorHAnsi"/>
        </w:rPr>
        <w:t>’</w:t>
      </w:r>
      <w:r w:rsidRPr="00E61679">
        <w:rPr>
          <w:rFonts w:asciiTheme="minorHAnsi" w:hAnsiTheme="minorHAnsi" w:cstheme="minorHAnsi"/>
        </w:rPr>
        <w:t xml:space="preserve"> (Braun </w:t>
      </w:r>
      <w:r w:rsidR="00013CED" w:rsidRPr="00E61679">
        <w:rPr>
          <w:rFonts w:asciiTheme="minorHAnsi" w:hAnsiTheme="minorHAnsi" w:cstheme="minorHAnsi"/>
        </w:rPr>
        <w:t>and</w:t>
      </w:r>
      <w:r w:rsidRPr="00E61679">
        <w:rPr>
          <w:rFonts w:asciiTheme="minorHAnsi" w:hAnsiTheme="minorHAnsi" w:cstheme="minorHAnsi"/>
        </w:rPr>
        <w:t xml:space="preserve"> Clarke 2019, 592) and the data w</w:t>
      </w:r>
      <w:r w:rsidR="00C13A25">
        <w:rPr>
          <w:rFonts w:asciiTheme="minorHAnsi" w:hAnsiTheme="minorHAnsi" w:cstheme="minorHAnsi"/>
        </w:rPr>
        <w:t>ere</w:t>
      </w:r>
      <w:r w:rsidRPr="00E61679">
        <w:rPr>
          <w:rFonts w:asciiTheme="minorHAnsi" w:hAnsiTheme="minorHAnsi" w:cstheme="minorHAnsi"/>
        </w:rPr>
        <w:t xml:space="preserve"> meaningfully and accurately represented by the chosen themes (Nowell et al. 2017</w:t>
      </w:r>
      <w:r w:rsidRPr="004A4A06">
        <w:rPr>
          <w:rFonts w:asciiTheme="minorHAnsi" w:hAnsiTheme="minorHAnsi" w:cstheme="minorHAnsi"/>
        </w:rPr>
        <w:t>).</w:t>
      </w:r>
    </w:p>
    <w:p w14:paraId="1DAE993B" w14:textId="2A9FA9C9" w:rsidR="00E01BB1" w:rsidRPr="004A4A06" w:rsidRDefault="00E01BB1" w:rsidP="00717E66">
      <w:pPr>
        <w:spacing w:line="240" w:lineRule="auto"/>
        <w:ind w:firstLine="0"/>
        <w:contextualSpacing/>
        <w:jc w:val="both"/>
        <w:rPr>
          <w:rFonts w:asciiTheme="minorHAnsi" w:hAnsiTheme="minorHAnsi" w:cstheme="minorHAnsi"/>
        </w:rPr>
      </w:pPr>
      <w:r w:rsidRPr="004A4A06">
        <w:rPr>
          <w:rFonts w:asciiTheme="minorHAnsi" w:hAnsiTheme="minorHAnsi" w:cstheme="minorHAnsi"/>
        </w:rPr>
        <w:tab/>
        <w:t xml:space="preserve">Data analysis was conducted collaboratively by both authors. The first author </w:t>
      </w:r>
      <w:r w:rsidR="00A744C6" w:rsidRPr="004A4A06">
        <w:rPr>
          <w:rFonts w:asciiTheme="minorHAnsi" w:hAnsiTheme="minorHAnsi" w:cstheme="minorHAnsi"/>
        </w:rPr>
        <w:t>is</w:t>
      </w:r>
      <w:r w:rsidR="00547E4B" w:rsidRPr="004A4A06">
        <w:rPr>
          <w:rFonts w:asciiTheme="minorHAnsi" w:hAnsiTheme="minorHAnsi" w:cstheme="minorHAnsi"/>
        </w:rPr>
        <w:t xml:space="preserve"> </w:t>
      </w:r>
      <w:proofErr w:type="gramStart"/>
      <w:r w:rsidR="00547E4B" w:rsidRPr="004A4A06">
        <w:rPr>
          <w:rFonts w:asciiTheme="minorHAnsi" w:hAnsiTheme="minorHAnsi" w:cstheme="minorHAnsi"/>
        </w:rPr>
        <w:t>a  sociolog</w:t>
      </w:r>
      <w:r w:rsidR="00462278" w:rsidRPr="004A4A06">
        <w:rPr>
          <w:rFonts w:asciiTheme="minorHAnsi" w:hAnsiTheme="minorHAnsi" w:cstheme="minorHAnsi"/>
        </w:rPr>
        <w:t>y</w:t>
      </w:r>
      <w:proofErr w:type="gramEnd"/>
      <w:r w:rsidR="00462278" w:rsidRPr="004A4A06">
        <w:rPr>
          <w:rFonts w:asciiTheme="minorHAnsi" w:hAnsiTheme="minorHAnsi" w:cstheme="minorHAnsi"/>
        </w:rPr>
        <w:t xml:space="preserve"> academic </w:t>
      </w:r>
      <w:r w:rsidR="00424F95" w:rsidRPr="004A4A06">
        <w:rPr>
          <w:rFonts w:asciiTheme="minorHAnsi" w:hAnsiTheme="minorHAnsi" w:cstheme="minorHAnsi"/>
        </w:rPr>
        <w:t xml:space="preserve">with expertise in </w:t>
      </w:r>
      <w:r w:rsidR="00FD3950" w:rsidRPr="004A4A06">
        <w:rPr>
          <w:rFonts w:asciiTheme="minorHAnsi" w:hAnsiTheme="minorHAnsi" w:cstheme="minorHAnsi"/>
        </w:rPr>
        <w:t xml:space="preserve">researching </w:t>
      </w:r>
      <w:r w:rsidR="00424F95" w:rsidRPr="004A4A06">
        <w:rPr>
          <w:rFonts w:asciiTheme="minorHAnsi" w:hAnsiTheme="minorHAnsi" w:cstheme="minorHAnsi"/>
        </w:rPr>
        <w:t xml:space="preserve">CNM and a wealth of experience conducting thematic analysis. The second author is </w:t>
      </w:r>
      <w:proofErr w:type="gramStart"/>
      <w:r w:rsidR="00424F95" w:rsidRPr="004A4A06">
        <w:rPr>
          <w:rFonts w:asciiTheme="minorHAnsi" w:hAnsiTheme="minorHAnsi" w:cstheme="minorHAnsi"/>
        </w:rPr>
        <w:t>a  psychology</w:t>
      </w:r>
      <w:proofErr w:type="gramEnd"/>
      <w:r w:rsidR="00424F95" w:rsidRPr="004A4A06">
        <w:rPr>
          <w:rFonts w:asciiTheme="minorHAnsi" w:hAnsiTheme="minorHAnsi" w:cstheme="minorHAnsi"/>
        </w:rPr>
        <w:t xml:space="preserve"> academic </w:t>
      </w:r>
      <w:r w:rsidR="00A744C6" w:rsidRPr="004A4A06">
        <w:rPr>
          <w:rFonts w:asciiTheme="minorHAnsi" w:hAnsiTheme="minorHAnsi" w:cstheme="minorHAnsi"/>
        </w:rPr>
        <w:t xml:space="preserve">with similar expertise in CNM and </w:t>
      </w:r>
      <w:r w:rsidR="004F083C" w:rsidRPr="004A4A06">
        <w:rPr>
          <w:rFonts w:asciiTheme="minorHAnsi" w:hAnsiTheme="minorHAnsi" w:cstheme="minorHAnsi"/>
        </w:rPr>
        <w:t>qualitative</w:t>
      </w:r>
      <w:r w:rsidR="00A744C6" w:rsidRPr="004A4A06">
        <w:rPr>
          <w:rFonts w:asciiTheme="minorHAnsi" w:hAnsiTheme="minorHAnsi" w:cstheme="minorHAnsi"/>
        </w:rPr>
        <w:t xml:space="preserve"> analysis.</w:t>
      </w:r>
    </w:p>
    <w:p w14:paraId="6B6ED714" w14:textId="4A414069" w:rsidR="00135725" w:rsidRPr="004A4A06" w:rsidRDefault="00C13A25" w:rsidP="00717E66">
      <w:pPr>
        <w:pStyle w:val="Heading1"/>
        <w:spacing w:line="240" w:lineRule="auto"/>
        <w:contextualSpacing/>
        <w:jc w:val="both"/>
        <w:rPr>
          <w:rFonts w:asciiTheme="minorHAnsi" w:hAnsiTheme="minorHAnsi" w:cstheme="minorHAnsi"/>
        </w:rPr>
      </w:pPr>
      <w:r>
        <w:rPr>
          <w:rFonts w:asciiTheme="minorHAnsi" w:hAnsiTheme="minorHAnsi" w:cstheme="minorHAnsi"/>
        </w:rPr>
        <w:t>Findings</w:t>
      </w:r>
    </w:p>
    <w:p w14:paraId="3AD99937" w14:textId="77777777" w:rsidR="008E5A4E" w:rsidRPr="004A4A06" w:rsidRDefault="008E5A4E" w:rsidP="00717E66">
      <w:pPr>
        <w:spacing w:line="240" w:lineRule="auto"/>
        <w:ind w:firstLine="0"/>
        <w:contextualSpacing/>
        <w:jc w:val="both"/>
        <w:rPr>
          <w:rFonts w:asciiTheme="minorHAnsi" w:hAnsiTheme="minorHAnsi" w:cstheme="minorHAnsi"/>
        </w:rPr>
      </w:pPr>
    </w:p>
    <w:p w14:paraId="7F5701A7" w14:textId="1F5B9365" w:rsidR="000675EF" w:rsidRPr="004A4A06" w:rsidRDefault="00627E14" w:rsidP="00717E66">
      <w:pPr>
        <w:spacing w:line="240" w:lineRule="auto"/>
        <w:ind w:firstLine="0"/>
        <w:contextualSpacing/>
        <w:jc w:val="both"/>
        <w:rPr>
          <w:rFonts w:asciiTheme="minorHAnsi" w:hAnsiTheme="minorHAnsi" w:cstheme="minorHAnsi"/>
        </w:rPr>
      </w:pPr>
      <w:r w:rsidRPr="004A4A06">
        <w:rPr>
          <w:rFonts w:asciiTheme="minorHAnsi" w:hAnsiTheme="minorHAnsi" w:cstheme="minorHAnsi"/>
        </w:rPr>
        <w:t>Participants responses to the questions ‘</w:t>
      </w:r>
      <w:r w:rsidR="00011E76">
        <w:rPr>
          <w:rFonts w:asciiTheme="minorHAnsi" w:hAnsiTheme="minorHAnsi" w:cstheme="minorHAnsi"/>
        </w:rPr>
        <w:t>h</w:t>
      </w:r>
      <w:r w:rsidRPr="004A4A06">
        <w:rPr>
          <w:rFonts w:asciiTheme="minorHAnsi" w:hAnsiTheme="minorHAnsi" w:cstheme="minorHAnsi"/>
        </w:rPr>
        <w:t>ow frequently do you use sexual healthcare services and what sort of services are they?’ and ‘</w:t>
      </w:r>
      <w:r w:rsidR="003524B8">
        <w:rPr>
          <w:rFonts w:asciiTheme="minorHAnsi" w:hAnsiTheme="minorHAnsi" w:cstheme="minorHAnsi"/>
        </w:rPr>
        <w:t>i</w:t>
      </w:r>
      <w:r w:rsidRPr="004A4A06">
        <w:rPr>
          <w:rFonts w:asciiTheme="minorHAnsi" w:hAnsiTheme="minorHAnsi" w:cstheme="minorHAnsi"/>
        </w:rPr>
        <w:t xml:space="preserve">s there a reason you choose one type of service over another?’ have been organised into two core themes. The </w:t>
      </w:r>
      <w:r w:rsidR="00133990" w:rsidRPr="004A4A06">
        <w:rPr>
          <w:rFonts w:asciiTheme="minorHAnsi" w:hAnsiTheme="minorHAnsi" w:cstheme="minorHAnsi"/>
        </w:rPr>
        <w:t xml:space="preserve">first theme </w:t>
      </w:r>
      <w:r w:rsidRPr="004A4A06">
        <w:rPr>
          <w:rFonts w:asciiTheme="minorHAnsi" w:hAnsiTheme="minorHAnsi" w:cstheme="minorHAnsi"/>
        </w:rPr>
        <w:t>highlights</w:t>
      </w:r>
      <w:r w:rsidR="002D6B0E">
        <w:rPr>
          <w:rFonts w:asciiTheme="minorHAnsi" w:hAnsiTheme="minorHAnsi" w:cstheme="minorHAnsi"/>
        </w:rPr>
        <w:t xml:space="preserve"> </w:t>
      </w:r>
      <w:r w:rsidR="002D6B0E" w:rsidRPr="002D6B0E">
        <w:rPr>
          <w:rFonts w:asciiTheme="minorHAnsi" w:hAnsiTheme="minorHAnsi" w:cstheme="minorHAnsi"/>
        </w:rPr>
        <w:t>how participants perceived and experienced different healthcare venues and practitioners as being more inclusive, thus increasing the likelihood that they would choose to use those services</w:t>
      </w:r>
      <w:r w:rsidR="002D6B0E">
        <w:rPr>
          <w:rFonts w:asciiTheme="minorHAnsi" w:hAnsiTheme="minorHAnsi" w:cstheme="minorHAnsi"/>
        </w:rPr>
        <w:t>.</w:t>
      </w:r>
      <w:r w:rsidRPr="004A4A06">
        <w:rPr>
          <w:rFonts w:asciiTheme="minorHAnsi" w:hAnsiTheme="minorHAnsi" w:cstheme="minorHAnsi"/>
        </w:rPr>
        <w:t xml:space="preserve"> </w:t>
      </w:r>
      <w:r w:rsidR="002D6B0E" w:rsidRPr="004A4A06">
        <w:rPr>
          <w:rFonts w:asciiTheme="minorHAnsi" w:hAnsiTheme="minorHAnsi" w:cstheme="minorHAnsi"/>
        </w:rPr>
        <w:t xml:space="preserve">The second theme demonstrates </w:t>
      </w:r>
      <w:r w:rsidRPr="004A4A06">
        <w:rPr>
          <w:rFonts w:asciiTheme="minorHAnsi" w:hAnsiTheme="minorHAnsi" w:cstheme="minorHAnsi"/>
        </w:rPr>
        <w:t>the (in)convenience of some services, often contextualised in terms of time-commitment, influence</w:t>
      </w:r>
      <w:r w:rsidR="003524B8">
        <w:rPr>
          <w:rFonts w:asciiTheme="minorHAnsi" w:hAnsiTheme="minorHAnsi" w:cstheme="minorHAnsi"/>
        </w:rPr>
        <w:t>s</w:t>
      </w:r>
      <w:r w:rsidRPr="004A4A06">
        <w:rPr>
          <w:rFonts w:asciiTheme="minorHAnsi" w:hAnsiTheme="minorHAnsi" w:cstheme="minorHAnsi"/>
        </w:rPr>
        <w:t xml:space="preserve"> care choices</w:t>
      </w:r>
      <w:r w:rsidR="002D6B0E">
        <w:rPr>
          <w:rFonts w:asciiTheme="minorHAnsi" w:hAnsiTheme="minorHAnsi" w:cstheme="minorHAnsi"/>
        </w:rPr>
        <w:t xml:space="preserve"> and</w:t>
      </w:r>
      <w:r w:rsidRPr="004A4A06">
        <w:rPr>
          <w:rFonts w:asciiTheme="minorHAnsi" w:hAnsiTheme="minorHAnsi" w:cstheme="minorHAnsi"/>
        </w:rPr>
        <w:t xml:space="preserve"> how </w:t>
      </w:r>
      <w:r w:rsidR="003524B8">
        <w:rPr>
          <w:rFonts w:asciiTheme="minorHAnsi" w:hAnsiTheme="minorHAnsi" w:cstheme="minorHAnsi"/>
        </w:rPr>
        <w:t xml:space="preserve">the current </w:t>
      </w:r>
      <w:r w:rsidRPr="004A4A06">
        <w:rPr>
          <w:rFonts w:asciiTheme="minorHAnsi" w:hAnsiTheme="minorHAnsi" w:cstheme="minorHAnsi"/>
        </w:rPr>
        <w:t xml:space="preserve">lack of choices </w:t>
      </w:r>
      <w:r w:rsidR="000A4F66">
        <w:rPr>
          <w:rFonts w:asciiTheme="minorHAnsi" w:hAnsiTheme="minorHAnsi" w:cstheme="minorHAnsi"/>
        </w:rPr>
        <w:t>remove</w:t>
      </w:r>
      <w:r w:rsidRPr="004A4A06">
        <w:rPr>
          <w:rFonts w:asciiTheme="minorHAnsi" w:hAnsiTheme="minorHAnsi" w:cstheme="minorHAnsi"/>
        </w:rPr>
        <w:t xml:space="preserve"> any meaningful selection in service use.  </w:t>
      </w:r>
    </w:p>
    <w:p w14:paraId="7A6EE563" w14:textId="77777777" w:rsidR="00627E14" w:rsidRPr="004A4A06" w:rsidRDefault="00627E14" w:rsidP="00717E66">
      <w:pPr>
        <w:pStyle w:val="Heading3"/>
        <w:spacing w:line="240" w:lineRule="auto"/>
        <w:ind w:left="0" w:firstLine="0"/>
        <w:contextualSpacing/>
        <w:jc w:val="both"/>
        <w:rPr>
          <w:rFonts w:asciiTheme="minorHAnsi" w:hAnsiTheme="minorHAnsi" w:cstheme="minorHAnsi"/>
        </w:rPr>
      </w:pPr>
    </w:p>
    <w:p w14:paraId="6CE38C57" w14:textId="17323FCB" w:rsidR="00BD4B6F" w:rsidRPr="00207FA8" w:rsidRDefault="00F93130" w:rsidP="00717E66">
      <w:pPr>
        <w:pStyle w:val="Heading3"/>
        <w:spacing w:line="240" w:lineRule="auto"/>
        <w:ind w:left="0" w:firstLine="0"/>
        <w:contextualSpacing/>
        <w:jc w:val="both"/>
        <w:rPr>
          <w:rFonts w:asciiTheme="minorHAnsi" w:hAnsiTheme="minorHAnsi" w:cstheme="minorHAnsi"/>
          <w:i/>
          <w:iCs/>
        </w:rPr>
      </w:pPr>
      <w:r w:rsidRPr="00207FA8">
        <w:rPr>
          <w:rFonts w:asciiTheme="minorHAnsi" w:hAnsiTheme="minorHAnsi" w:cstheme="minorHAnsi"/>
          <w:i/>
          <w:iCs/>
        </w:rPr>
        <w:t>Feeling Comfortable</w:t>
      </w:r>
    </w:p>
    <w:p w14:paraId="150DC5F7" w14:textId="77777777" w:rsidR="008E5A4E" w:rsidRPr="004A4A06" w:rsidRDefault="008E5A4E" w:rsidP="00717E66">
      <w:pPr>
        <w:spacing w:line="240" w:lineRule="auto"/>
        <w:ind w:firstLine="0"/>
        <w:contextualSpacing/>
        <w:jc w:val="both"/>
        <w:rPr>
          <w:rFonts w:asciiTheme="minorHAnsi" w:hAnsiTheme="minorHAnsi" w:cstheme="minorHAnsi"/>
        </w:rPr>
      </w:pPr>
    </w:p>
    <w:p w14:paraId="096FF0DD" w14:textId="1FFF4FB1" w:rsidR="00BD4B6F" w:rsidRPr="004A4A06" w:rsidRDefault="00011E76" w:rsidP="00717E66">
      <w:pPr>
        <w:spacing w:line="240" w:lineRule="auto"/>
        <w:ind w:firstLine="0"/>
        <w:contextualSpacing/>
        <w:jc w:val="both"/>
        <w:rPr>
          <w:rFonts w:asciiTheme="minorHAnsi" w:hAnsiTheme="minorHAnsi" w:cstheme="minorHAnsi"/>
        </w:rPr>
      </w:pPr>
      <w:r>
        <w:rPr>
          <w:rFonts w:asciiTheme="minorHAnsi" w:hAnsiTheme="minorHAnsi" w:cstheme="minorHAnsi"/>
        </w:rPr>
        <w:t>This</w:t>
      </w:r>
      <w:r w:rsidRPr="004A4A06">
        <w:rPr>
          <w:rFonts w:asciiTheme="minorHAnsi" w:hAnsiTheme="minorHAnsi" w:cstheme="minorHAnsi"/>
        </w:rPr>
        <w:t xml:space="preserve"> </w:t>
      </w:r>
      <w:r w:rsidR="00BD4B6F" w:rsidRPr="004A4A06">
        <w:rPr>
          <w:rFonts w:asciiTheme="minorHAnsi" w:hAnsiTheme="minorHAnsi" w:cstheme="minorHAnsi"/>
        </w:rPr>
        <w:t xml:space="preserve">first theme highlights the importance of both organisations and individuals </w:t>
      </w:r>
      <w:r w:rsidR="003524B8">
        <w:rPr>
          <w:rFonts w:asciiTheme="minorHAnsi" w:hAnsiTheme="minorHAnsi" w:cstheme="minorHAnsi"/>
        </w:rPr>
        <w:t>in</w:t>
      </w:r>
      <w:r w:rsidR="003524B8" w:rsidRPr="004A4A06">
        <w:rPr>
          <w:rFonts w:asciiTheme="minorHAnsi" w:hAnsiTheme="minorHAnsi" w:cstheme="minorHAnsi"/>
        </w:rPr>
        <w:t xml:space="preserve"> </w:t>
      </w:r>
      <w:r w:rsidR="00BD4B6F" w:rsidRPr="004A4A06">
        <w:rPr>
          <w:rFonts w:asciiTheme="minorHAnsi" w:hAnsiTheme="minorHAnsi" w:cstheme="minorHAnsi"/>
        </w:rPr>
        <w:t xml:space="preserve">fostering welcoming sexual-healthcare environments for </w:t>
      </w:r>
      <w:r w:rsidR="00605279">
        <w:rPr>
          <w:rFonts w:asciiTheme="minorHAnsi" w:hAnsiTheme="minorHAnsi" w:cstheme="minorHAnsi"/>
        </w:rPr>
        <w:t xml:space="preserve">sexually active </w:t>
      </w:r>
      <w:r w:rsidR="00BD4B6F" w:rsidRPr="004A4A06">
        <w:rPr>
          <w:rFonts w:asciiTheme="minorHAnsi" w:hAnsiTheme="minorHAnsi" w:cstheme="minorHAnsi"/>
        </w:rPr>
        <w:t xml:space="preserve">CNM people. </w:t>
      </w:r>
      <w:proofErr w:type="gramStart"/>
      <w:r w:rsidR="00BD4B6F" w:rsidRPr="004A4A06">
        <w:rPr>
          <w:rFonts w:asciiTheme="minorHAnsi" w:hAnsiTheme="minorHAnsi" w:cstheme="minorHAnsi"/>
        </w:rPr>
        <w:t>In particular, it</w:t>
      </w:r>
      <w:proofErr w:type="gramEnd"/>
      <w:r w:rsidR="00BD4B6F" w:rsidRPr="004A4A06">
        <w:rPr>
          <w:rFonts w:asciiTheme="minorHAnsi" w:hAnsiTheme="minorHAnsi" w:cstheme="minorHAnsi"/>
        </w:rPr>
        <w:t xml:space="preserve"> was found that both sexual health clinics and services focused on providing care to LBGT+ groups were generally perceived as being most likely to offer inclusive, non-judgemental sexual healthcare. In addition to the perceived focus and reputation of the organisation, it was also clear that individual clinicians could have a </w:t>
      </w:r>
      <w:r w:rsidR="00BE68AA">
        <w:rPr>
          <w:rFonts w:asciiTheme="minorHAnsi" w:hAnsiTheme="minorHAnsi" w:cstheme="minorHAnsi"/>
        </w:rPr>
        <w:t>pos</w:t>
      </w:r>
      <w:r w:rsidR="00DA56D9">
        <w:rPr>
          <w:rFonts w:asciiTheme="minorHAnsi" w:hAnsiTheme="minorHAnsi" w:cstheme="minorHAnsi"/>
        </w:rPr>
        <w:t>i</w:t>
      </w:r>
      <w:r w:rsidR="00BE68AA">
        <w:rPr>
          <w:rFonts w:asciiTheme="minorHAnsi" w:hAnsiTheme="minorHAnsi" w:cstheme="minorHAnsi"/>
        </w:rPr>
        <w:t>tive</w:t>
      </w:r>
      <w:r w:rsidR="00BE68AA" w:rsidRPr="004A4A06">
        <w:rPr>
          <w:rFonts w:asciiTheme="minorHAnsi" w:hAnsiTheme="minorHAnsi" w:cstheme="minorHAnsi"/>
        </w:rPr>
        <w:t xml:space="preserve"> </w:t>
      </w:r>
      <w:r w:rsidR="00BD4B6F" w:rsidRPr="004A4A06">
        <w:rPr>
          <w:rFonts w:asciiTheme="minorHAnsi" w:hAnsiTheme="minorHAnsi" w:cstheme="minorHAnsi"/>
        </w:rPr>
        <w:t>impact on patients</w:t>
      </w:r>
      <w:r w:rsidR="0070104B" w:rsidRPr="004A4A06">
        <w:rPr>
          <w:rFonts w:asciiTheme="minorHAnsi" w:hAnsiTheme="minorHAnsi" w:cstheme="minorHAnsi"/>
        </w:rPr>
        <w:t>’</w:t>
      </w:r>
      <w:r w:rsidR="00BD4B6F" w:rsidRPr="004A4A06">
        <w:rPr>
          <w:rFonts w:asciiTheme="minorHAnsi" w:hAnsiTheme="minorHAnsi" w:cstheme="minorHAnsi"/>
        </w:rPr>
        <w:t xml:space="preserve"> experiences of comfort regardless of the </w:t>
      </w:r>
      <w:r w:rsidR="00280F6E">
        <w:rPr>
          <w:rFonts w:asciiTheme="minorHAnsi" w:hAnsiTheme="minorHAnsi" w:cstheme="minorHAnsi"/>
        </w:rPr>
        <w:t>o</w:t>
      </w:r>
      <w:r w:rsidR="008878EB">
        <w:rPr>
          <w:rFonts w:asciiTheme="minorHAnsi" w:hAnsiTheme="minorHAnsi" w:cstheme="minorHAnsi"/>
        </w:rPr>
        <w:t>r</w:t>
      </w:r>
      <w:r w:rsidR="00280F6E">
        <w:rPr>
          <w:rFonts w:asciiTheme="minorHAnsi" w:hAnsiTheme="minorHAnsi" w:cstheme="minorHAnsi"/>
        </w:rPr>
        <w:t>ganisational context</w:t>
      </w:r>
      <w:r w:rsidR="00977B84">
        <w:rPr>
          <w:rFonts w:asciiTheme="minorHAnsi" w:hAnsiTheme="minorHAnsi" w:cstheme="minorHAnsi"/>
        </w:rPr>
        <w:t xml:space="preserve"> clinicians work</w:t>
      </w:r>
      <w:r w:rsidR="00756584">
        <w:rPr>
          <w:rFonts w:asciiTheme="minorHAnsi" w:hAnsiTheme="minorHAnsi" w:cstheme="minorHAnsi"/>
        </w:rPr>
        <w:t>ed</w:t>
      </w:r>
      <w:r w:rsidR="00977B84">
        <w:rPr>
          <w:rFonts w:asciiTheme="minorHAnsi" w:hAnsiTheme="minorHAnsi" w:cstheme="minorHAnsi"/>
        </w:rPr>
        <w:t xml:space="preserve"> </w:t>
      </w:r>
      <w:proofErr w:type="gramStart"/>
      <w:r w:rsidR="00977B84">
        <w:rPr>
          <w:rFonts w:asciiTheme="minorHAnsi" w:hAnsiTheme="minorHAnsi" w:cstheme="minorHAnsi"/>
        </w:rPr>
        <w:t>in</w:t>
      </w:r>
      <w:r w:rsidR="00756584">
        <w:rPr>
          <w:rFonts w:asciiTheme="minorHAnsi" w:hAnsiTheme="minorHAnsi" w:cstheme="minorHAnsi"/>
        </w:rPr>
        <w:t>.</w:t>
      </w:r>
      <w:r w:rsidR="00BD4B6F" w:rsidRPr="004A4A06">
        <w:rPr>
          <w:rFonts w:asciiTheme="minorHAnsi" w:hAnsiTheme="minorHAnsi" w:cstheme="minorHAnsi"/>
        </w:rPr>
        <w:t>.</w:t>
      </w:r>
      <w:proofErr w:type="gramEnd"/>
      <w:r w:rsidR="00A21274">
        <w:rPr>
          <w:rFonts w:asciiTheme="minorHAnsi" w:hAnsiTheme="minorHAnsi" w:cstheme="minorHAnsi"/>
        </w:rPr>
        <w:t xml:space="preserve"> </w:t>
      </w:r>
    </w:p>
    <w:p w14:paraId="26780FC6" w14:textId="5C31F2DA" w:rsidR="00BD4B6F" w:rsidRPr="004A4A06" w:rsidRDefault="00BD4B6F" w:rsidP="00717E66">
      <w:pPr>
        <w:spacing w:line="240" w:lineRule="auto"/>
        <w:contextualSpacing/>
        <w:jc w:val="both"/>
        <w:rPr>
          <w:rFonts w:asciiTheme="minorHAnsi" w:hAnsiTheme="minorHAnsi" w:cstheme="minorHAnsi"/>
        </w:rPr>
      </w:pPr>
      <w:r w:rsidRPr="004A4A06">
        <w:rPr>
          <w:rFonts w:asciiTheme="minorHAnsi" w:hAnsiTheme="minorHAnsi" w:cstheme="minorHAnsi"/>
        </w:rPr>
        <w:t>Many participants highlighted that they felt sexual health clinics were more likely to be understanding of their CNM. One participant described a clinic which they worked in (and used themselves) that was actively ‘open to non-monogamy without judgement’ (</w:t>
      </w:r>
      <w:r w:rsidR="003E5974" w:rsidRPr="004A4A06">
        <w:rPr>
          <w:rFonts w:asciiTheme="minorHAnsi" w:hAnsiTheme="minorHAnsi" w:cstheme="minorHAnsi"/>
        </w:rPr>
        <w:t xml:space="preserve">28, </w:t>
      </w:r>
      <w:r w:rsidR="00CF49CD">
        <w:rPr>
          <w:rFonts w:asciiTheme="minorHAnsi" w:hAnsiTheme="minorHAnsi" w:cstheme="minorHAnsi"/>
        </w:rPr>
        <w:t>g</w:t>
      </w:r>
      <w:r w:rsidR="003E5974" w:rsidRPr="004A4A06">
        <w:rPr>
          <w:rFonts w:asciiTheme="minorHAnsi" w:hAnsiTheme="minorHAnsi" w:cstheme="minorHAnsi"/>
        </w:rPr>
        <w:t xml:space="preserve">ay, </w:t>
      </w:r>
      <w:r w:rsidR="00CF49CD">
        <w:rPr>
          <w:rFonts w:asciiTheme="minorHAnsi" w:hAnsiTheme="minorHAnsi" w:cstheme="minorHAnsi"/>
        </w:rPr>
        <w:t>t</w:t>
      </w:r>
      <w:r w:rsidR="003E5974" w:rsidRPr="004A4A06">
        <w:rPr>
          <w:rFonts w:asciiTheme="minorHAnsi" w:hAnsiTheme="minorHAnsi" w:cstheme="minorHAnsi"/>
        </w:rPr>
        <w:t xml:space="preserve">rans </w:t>
      </w:r>
      <w:r w:rsidR="00CF49CD">
        <w:rPr>
          <w:rFonts w:asciiTheme="minorHAnsi" w:hAnsiTheme="minorHAnsi" w:cstheme="minorHAnsi"/>
        </w:rPr>
        <w:t>m</w:t>
      </w:r>
      <w:r w:rsidR="003E5974" w:rsidRPr="004A4A06">
        <w:rPr>
          <w:rFonts w:asciiTheme="minorHAnsi" w:hAnsiTheme="minorHAnsi" w:cstheme="minorHAnsi"/>
        </w:rPr>
        <w:t xml:space="preserve">an, </w:t>
      </w:r>
      <w:r w:rsidR="00CF49CD">
        <w:rPr>
          <w:rFonts w:asciiTheme="minorHAnsi" w:hAnsiTheme="minorHAnsi" w:cstheme="minorHAnsi"/>
        </w:rPr>
        <w:t>p</w:t>
      </w:r>
      <w:r w:rsidR="003E5974" w:rsidRPr="004A4A06">
        <w:rPr>
          <w:rFonts w:asciiTheme="minorHAnsi" w:hAnsiTheme="minorHAnsi" w:cstheme="minorHAnsi"/>
        </w:rPr>
        <w:t>olyamorous</w:t>
      </w:r>
      <w:r w:rsidRPr="004A4A06">
        <w:rPr>
          <w:rFonts w:asciiTheme="minorHAnsi" w:hAnsiTheme="minorHAnsi" w:cstheme="minorHAnsi"/>
        </w:rPr>
        <w:t xml:space="preserve">). They went on to explain that this was a motivating factor for some of the clients attending: ‘I have many service users who come to our services specifically because we are non-monogamy </w:t>
      </w:r>
      <w:proofErr w:type="gramStart"/>
      <w:r w:rsidRPr="004A4A06">
        <w:rPr>
          <w:rFonts w:asciiTheme="minorHAnsi" w:hAnsiTheme="minorHAnsi" w:cstheme="minorHAnsi"/>
        </w:rPr>
        <w:t>friendly</w:t>
      </w:r>
      <w:proofErr w:type="gramEnd"/>
      <w:r w:rsidRPr="004A4A06">
        <w:rPr>
          <w:rFonts w:asciiTheme="minorHAnsi" w:hAnsiTheme="minorHAnsi" w:cstheme="minorHAnsi"/>
        </w:rPr>
        <w:t xml:space="preserve"> and they have received negative reactions to their polyamory’. More commonly, however, participants contrasted their preference for a sexual health clinic </w:t>
      </w:r>
      <w:r w:rsidR="003524B8">
        <w:rPr>
          <w:rFonts w:asciiTheme="minorHAnsi" w:hAnsiTheme="minorHAnsi" w:cstheme="minorHAnsi"/>
        </w:rPr>
        <w:t>with</w:t>
      </w:r>
      <w:r w:rsidRPr="004A4A06">
        <w:rPr>
          <w:rFonts w:asciiTheme="minorHAnsi" w:hAnsiTheme="minorHAnsi" w:cstheme="minorHAnsi"/>
        </w:rPr>
        <w:t xml:space="preserve"> seeing their </w:t>
      </w:r>
      <w:r w:rsidR="000972D4" w:rsidRPr="004A4A06">
        <w:rPr>
          <w:rFonts w:asciiTheme="minorHAnsi" w:hAnsiTheme="minorHAnsi" w:cstheme="minorHAnsi"/>
        </w:rPr>
        <w:t>general practitioner (</w:t>
      </w:r>
      <w:r w:rsidRPr="004A4A06">
        <w:rPr>
          <w:rFonts w:asciiTheme="minorHAnsi" w:hAnsiTheme="minorHAnsi" w:cstheme="minorHAnsi"/>
        </w:rPr>
        <w:t>GP</w:t>
      </w:r>
      <w:r w:rsidR="000972D4" w:rsidRPr="004A4A06">
        <w:rPr>
          <w:rFonts w:asciiTheme="minorHAnsi" w:hAnsiTheme="minorHAnsi" w:cstheme="minorHAnsi"/>
        </w:rPr>
        <w:t>)</w:t>
      </w:r>
      <w:r w:rsidRPr="004A4A06">
        <w:rPr>
          <w:rFonts w:asciiTheme="minorHAnsi" w:hAnsiTheme="minorHAnsi" w:cstheme="minorHAnsi"/>
        </w:rPr>
        <w:t>. As one participant said, ‘I prefer going to sexual health clinics rather than seeing a GP, simply because the clinics will be much more open and understanding’ (</w:t>
      </w:r>
      <w:r w:rsidR="00A77462" w:rsidRPr="004A4A06">
        <w:rPr>
          <w:rFonts w:asciiTheme="minorHAnsi" w:hAnsiTheme="minorHAnsi" w:cstheme="minorHAnsi"/>
        </w:rPr>
        <w:t xml:space="preserve">30, </w:t>
      </w:r>
      <w:r w:rsidR="00CF49CD">
        <w:rPr>
          <w:rFonts w:asciiTheme="minorHAnsi" w:hAnsiTheme="minorHAnsi" w:cstheme="minorHAnsi"/>
        </w:rPr>
        <w:t>b</w:t>
      </w:r>
      <w:r w:rsidR="00A77462" w:rsidRPr="004A4A06">
        <w:rPr>
          <w:rFonts w:asciiTheme="minorHAnsi" w:hAnsiTheme="minorHAnsi" w:cstheme="minorHAnsi"/>
        </w:rPr>
        <w:t xml:space="preserve">isexual, </w:t>
      </w:r>
      <w:r w:rsidR="00CF49CD">
        <w:rPr>
          <w:rFonts w:asciiTheme="minorHAnsi" w:hAnsiTheme="minorHAnsi" w:cstheme="minorHAnsi"/>
        </w:rPr>
        <w:t>f</w:t>
      </w:r>
      <w:r w:rsidR="00A77462" w:rsidRPr="004A4A06">
        <w:rPr>
          <w:rFonts w:asciiTheme="minorHAnsi" w:hAnsiTheme="minorHAnsi" w:cstheme="minorHAnsi"/>
        </w:rPr>
        <w:t xml:space="preserve">emale, </w:t>
      </w:r>
      <w:r w:rsidR="00CF49CD">
        <w:rPr>
          <w:rFonts w:asciiTheme="minorHAnsi" w:hAnsiTheme="minorHAnsi" w:cstheme="minorHAnsi"/>
        </w:rPr>
        <w:t>s</w:t>
      </w:r>
      <w:r w:rsidR="00A77462" w:rsidRPr="004A4A06">
        <w:rPr>
          <w:rFonts w:asciiTheme="minorHAnsi" w:hAnsiTheme="minorHAnsi" w:cstheme="minorHAnsi"/>
        </w:rPr>
        <w:t xml:space="preserve">olo </w:t>
      </w:r>
      <w:r w:rsidR="00CF49CD">
        <w:rPr>
          <w:rFonts w:asciiTheme="minorHAnsi" w:hAnsiTheme="minorHAnsi" w:cstheme="minorHAnsi"/>
        </w:rPr>
        <w:t>p</w:t>
      </w:r>
      <w:r w:rsidR="00A77462" w:rsidRPr="004A4A06">
        <w:rPr>
          <w:rFonts w:asciiTheme="minorHAnsi" w:hAnsiTheme="minorHAnsi" w:cstheme="minorHAnsi"/>
        </w:rPr>
        <w:t>oly/</w:t>
      </w:r>
      <w:r w:rsidR="00CF49CD">
        <w:rPr>
          <w:rFonts w:asciiTheme="minorHAnsi" w:hAnsiTheme="minorHAnsi" w:cstheme="minorHAnsi"/>
        </w:rPr>
        <w:t>r</w:t>
      </w:r>
      <w:r w:rsidR="00A77462" w:rsidRPr="004A4A06">
        <w:rPr>
          <w:rFonts w:asciiTheme="minorHAnsi" w:hAnsiTheme="minorHAnsi" w:cstheme="minorHAnsi"/>
        </w:rPr>
        <w:t xml:space="preserve">elationship </w:t>
      </w:r>
      <w:r w:rsidR="00CF49CD">
        <w:rPr>
          <w:rFonts w:asciiTheme="minorHAnsi" w:hAnsiTheme="minorHAnsi" w:cstheme="minorHAnsi"/>
        </w:rPr>
        <w:t>a</w:t>
      </w:r>
      <w:r w:rsidR="00A77462" w:rsidRPr="004A4A06">
        <w:rPr>
          <w:rFonts w:asciiTheme="minorHAnsi" w:hAnsiTheme="minorHAnsi" w:cstheme="minorHAnsi"/>
        </w:rPr>
        <w:t>narchy</w:t>
      </w:r>
      <w:r w:rsidRPr="004A4A06">
        <w:rPr>
          <w:rFonts w:asciiTheme="minorHAnsi" w:hAnsiTheme="minorHAnsi" w:cstheme="minorHAnsi"/>
        </w:rPr>
        <w:t>). Another participant echoed this sentiment: ‘The sexual health clinic is non-judgemental and more anonymous than the family GP’ (</w:t>
      </w:r>
      <w:r w:rsidR="00454B52" w:rsidRPr="004A4A06">
        <w:rPr>
          <w:rFonts w:asciiTheme="minorHAnsi" w:hAnsiTheme="minorHAnsi" w:cstheme="minorHAnsi"/>
        </w:rPr>
        <w:t xml:space="preserve">42, </w:t>
      </w:r>
      <w:r w:rsidR="00CF49CD">
        <w:rPr>
          <w:rFonts w:asciiTheme="minorHAnsi" w:hAnsiTheme="minorHAnsi" w:cstheme="minorHAnsi"/>
        </w:rPr>
        <w:t>b</w:t>
      </w:r>
      <w:r w:rsidR="00454B52" w:rsidRPr="004A4A06">
        <w:rPr>
          <w:rFonts w:asciiTheme="minorHAnsi" w:hAnsiTheme="minorHAnsi" w:cstheme="minorHAnsi"/>
        </w:rPr>
        <w:t xml:space="preserve">isexual, </w:t>
      </w:r>
      <w:proofErr w:type="spellStart"/>
      <w:r w:rsidR="00CF49CD">
        <w:rPr>
          <w:rFonts w:asciiTheme="minorHAnsi" w:hAnsiTheme="minorHAnsi" w:cstheme="minorHAnsi"/>
        </w:rPr>
        <w:t>c</w:t>
      </w:r>
      <w:r w:rsidR="00BC13B1">
        <w:rPr>
          <w:rFonts w:asciiTheme="minorHAnsi" w:hAnsiTheme="minorHAnsi" w:cstheme="minorHAnsi"/>
        </w:rPr>
        <w:t>is</w:t>
      </w:r>
      <w:r w:rsidR="007F126F">
        <w:rPr>
          <w:rFonts w:asciiTheme="minorHAnsi" w:hAnsiTheme="minorHAnsi" w:cstheme="minorHAnsi"/>
        </w:rPr>
        <w:t>f</w:t>
      </w:r>
      <w:r w:rsidR="00454B52" w:rsidRPr="004A4A06">
        <w:rPr>
          <w:rFonts w:asciiTheme="minorHAnsi" w:hAnsiTheme="minorHAnsi" w:cstheme="minorHAnsi"/>
        </w:rPr>
        <w:t>emale</w:t>
      </w:r>
      <w:proofErr w:type="spellEnd"/>
      <w:r w:rsidR="00454B52" w:rsidRPr="004A4A06">
        <w:rPr>
          <w:rFonts w:asciiTheme="minorHAnsi" w:hAnsiTheme="minorHAnsi" w:cstheme="minorHAnsi"/>
        </w:rPr>
        <w:t xml:space="preserve">, </w:t>
      </w:r>
      <w:r w:rsidR="00CF49CD">
        <w:rPr>
          <w:rFonts w:asciiTheme="minorHAnsi" w:hAnsiTheme="minorHAnsi" w:cstheme="minorHAnsi"/>
        </w:rPr>
        <w:t>s</w:t>
      </w:r>
      <w:r w:rsidR="00454B52" w:rsidRPr="004A4A06">
        <w:rPr>
          <w:rFonts w:asciiTheme="minorHAnsi" w:hAnsiTheme="minorHAnsi" w:cstheme="minorHAnsi"/>
        </w:rPr>
        <w:t>winging</w:t>
      </w:r>
      <w:r w:rsidRPr="004A4A06">
        <w:rPr>
          <w:rFonts w:asciiTheme="minorHAnsi" w:hAnsiTheme="minorHAnsi" w:cstheme="minorHAnsi"/>
        </w:rPr>
        <w:t xml:space="preserve">). This perceived reduction in judgment was potentially a result of sexual health clinics </w:t>
      </w:r>
      <w:r w:rsidR="004B6607">
        <w:rPr>
          <w:rFonts w:asciiTheme="minorHAnsi" w:hAnsiTheme="minorHAnsi" w:cstheme="minorHAnsi"/>
        </w:rPr>
        <w:t xml:space="preserve">being more accustomed </w:t>
      </w:r>
      <w:r w:rsidR="005A559E">
        <w:rPr>
          <w:rFonts w:asciiTheme="minorHAnsi" w:hAnsiTheme="minorHAnsi" w:cstheme="minorHAnsi"/>
        </w:rPr>
        <w:t>to dealing with a</w:t>
      </w:r>
      <w:r w:rsidR="00AC4401">
        <w:rPr>
          <w:rFonts w:asciiTheme="minorHAnsi" w:hAnsiTheme="minorHAnsi" w:cstheme="minorHAnsi"/>
        </w:rPr>
        <w:t xml:space="preserve"> diversity of </w:t>
      </w:r>
      <w:r w:rsidR="00F33D55">
        <w:rPr>
          <w:rFonts w:asciiTheme="minorHAnsi" w:hAnsiTheme="minorHAnsi" w:cstheme="minorHAnsi"/>
        </w:rPr>
        <w:t>patient</w:t>
      </w:r>
      <w:r w:rsidR="00AC4401">
        <w:rPr>
          <w:rFonts w:asciiTheme="minorHAnsi" w:hAnsiTheme="minorHAnsi" w:cstheme="minorHAnsi"/>
        </w:rPr>
        <w:t xml:space="preserve"> sexual histories</w:t>
      </w:r>
      <w:r w:rsidRPr="004A4A06">
        <w:rPr>
          <w:rFonts w:asciiTheme="minorHAnsi" w:hAnsiTheme="minorHAnsi" w:cstheme="minorHAnsi"/>
        </w:rPr>
        <w:t>: ‘I trust sexual health clinics more and I feel more at ease than with the GP as they see more patients and are used to all kinds of sexual history’ (</w:t>
      </w:r>
      <w:r w:rsidR="008C7DDE" w:rsidRPr="004A4A06">
        <w:rPr>
          <w:rFonts w:asciiTheme="minorHAnsi" w:hAnsiTheme="minorHAnsi" w:cstheme="minorHAnsi"/>
        </w:rPr>
        <w:t xml:space="preserve">40, </w:t>
      </w:r>
      <w:r w:rsidR="00CF49CD">
        <w:rPr>
          <w:rFonts w:asciiTheme="minorHAnsi" w:hAnsiTheme="minorHAnsi" w:cstheme="minorHAnsi"/>
        </w:rPr>
        <w:t>b</w:t>
      </w:r>
      <w:r w:rsidR="008C7DDE" w:rsidRPr="004A4A06">
        <w:rPr>
          <w:rFonts w:asciiTheme="minorHAnsi" w:hAnsiTheme="minorHAnsi" w:cstheme="minorHAnsi"/>
        </w:rPr>
        <w:t xml:space="preserve">isexual, </w:t>
      </w:r>
      <w:r w:rsidR="00CF49CD">
        <w:rPr>
          <w:rFonts w:asciiTheme="minorHAnsi" w:hAnsiTheme="minorHAnsi" w:cstheme="minorHAnsi"/>
        </w:rPr>
        <w:t>f</w:t>
      </w:r>
      <w:r w:rsidR="008C7DDE" w:rsidRPr="004A4A06">
        <w:rPr>
          <w:rFonts w:asciiTheme="minorHAnsi" w:hAnsiTheme="minorHAnsi" w:cstheme="minorHAnsi"/>
        </w:rPr>
        <w:t xml:space="preserve">emale, </w:t>
      </w:r>
      <w:r w:rsidR="00CF49CD">
        <w:rPr>
          <w:rFonts w:asciiTheme="minorHAnsi" w:hAnsiTheme="minorHAnsi" w:cstheme="minorHAnsi"/>
        </w:rPr>
        <w:t>r</w:t>
      </w:r>
      <w:r w:rsidR="008C7DDE" w:rsidRPr="004A4A06">
        <w:rPr>
          <w:rFonts w:asciiTheme="minorHAnsi" w:hAnsiTheme="minorHAnsi" w:cstheme="minorHAnsi"/>
        </w:rPr>
        <w:t xml:space="preserve">elationship </w:t>
      </w:r>
      <w:r w:rsidR="00CF49CD">
        <w:rPr>
          <w:rFonts w:asciiTheme="minorHAnsi" w:hAnsiTheme="minorHAnsi" w:cstheme="minorHAnsi"/>
        </w:rPr>
        <w:t>a</w:t>
      </w:r>
      <w:r w:rsidR="008C7DDE" w:rsidRPr="004A4A06">
        <w:rPr>
          <w:rFonts w:asciiTheme="minorHAnsi" w:hAnsiTheme="minorHAnsi" w:cstheme="minorHAnsi"/>
        </w:rPr>
        <w:t>narchy/</w:t>
      </w:r>
      <w:r w:rsidR="00CF49CD">
        <w:rPr>
          <w:rFonts w:asciiTheme="minorHAnsi" w:hAnsiTheme="minorHAnsi" w:cstheme="minorHAnsi"/>
        </w:rPr>
        <w:t>p</w:t>
      </w:r>
      <w:r w:rsidR="008C7DDE" w:rsidRPr="004A4A06">
        <w:rPr>
          <w:rFonts w:asciiTheme="minorHAnsi" w:hAnsiTheme="minorHAnsi" w:cstheme="minorHAnsi"/>
        </w:rPr>
        <w:t>olyamory</w:t>
      </w:r>
      <w:r w:rsidRPr="004A4A06">
        <w:rPr>
          <w:rFonts w:asciiTheme="minorHAnsi" w:hAnsiTheme="minorHAnsi" w:cstheme="minorHAnsi"/>
        </w:rPr>
        <w:t xml:space="preserve">). However, not all </w:t>
      </w:r>
      <w:r w:rsidR="003524B8">
        <w:rPr>
          <w:rFonts w:asciiTheme="minorHAnsi" w:hAnsiTheme="minorHAnsi" w:cstheme="minorHAnsi"/>
        </w:rPr>
        <w:t xml:space="preserve">participants </w:t>
      </w:r>
      <w:r w:rsidRPr="004A4A06">
        <w:rPr>
          <w:rFonts w:asciiTheme="minorHAnsi" w:hAnsiTheme="minorHAnsi" w:cstheme="minorHAnsi"/>
        </w:rPr>
        <w:t>experienced sexual health clinics as being accepting, just posing potentially fewer risks than seeing their GP: ‘Sexual Health clinics are informal—you get average judgement… [The] GP would be too familiar and I’d rather not risk being judged or outed’ (</w:t>
      </w:r>
      <w:r w:rsidR="0031232E" w:rsidRPr="004A4A06">
        <w:rPr>
          <w:rFonts w:asciiTheme="minorHAnsi" w:hAnsiTheme="minorHAnsi" w:cstheme="minorHAnsi"/>
        </w:rPr>
        <w:t xml:space="preserve">22, </w:t>
      </w:r>
      <w:r w:rsidR="00CF49CD">
        <w:rPr>
          <w:rFonts w:asciiTheme="minorHAnsi" w:hAnsiTheme="minorHAnsi" w:cstheme="minorHAnsi"/>
        </w:rPr>
        <w:t>b</w:t>
      </w:r>
      <w:r w:rsidR="0031232E" w:rsidRPr="004A4A06">
        <w:rPr>
          <w:rFonts w:asciiTheme="minorHAnsi" w:hAnsiTheme="minorHAnsi" w:cstheme="minorHAnsi"/>
        </w:rPr>
        <w:t xml:space="preserve">isexual, </w:t>
      </w:r>
      <w:r w:rsidR="00CF49CD">
        <w:rPr>
          <w:rFonts w:asciiTheme="minorHAnsi" w:hAnsiTheme="minorHAnsi" w:cstheme="minorHAnsi"/>
        </w:rPr>
        <w:t>f</w:t>
      </w:r>
      <w:r w:rsidR="0031232E" w:rsidRPr="004A4A06">
        <w:rPr>
          <w:rFonts w:asciiTheme="minorHAnsi" w:hAnsiTheme="minorHAnsi" w:cstheme="minorHAnsi"/>
        </w:rPr>
        <w:t xml:space="preserve">emale, </w:t>
      </w:r>
      <w:r w:rsidR="00CF49CD">
        <w:rPr>
          <w:rFonts w:asciiTheme="minorHAnsi" w:hAnsiTheme="minorHAnsi" w:cstheme="minorHAnsi"/>
        </w:rPr>
        <w:t>t</w:t>
      </w:r>
      <w:r w:rsidR="0031232E" w:rsidRPr="004A4A06">
        <w:rPr>
          <w:rFonts w:asciiTheme="minorHAnsi" w:hAnsiTheme="minorHAnsi" w:cstheme="minorHAnsi"/>
        </w:rPr>
        <w:t>riad</w:t>
      </w:r>
      <w:r w:rsidRPr="004A4A06">
        <w:rPr>
          <w:rFonts w:asciiTheme="minorHAnsi" w:hAnsiTheme="minorHAnsi" w:cstheme="minorHAnsi"/>
        </w:rPr>
        <w:t>)</w:t>
      </w:r>
    </w:p>
    <w:p w14:paraId="6701EF53" w14:textId="7D572549" w:rsidR="00BD4B6F" w:rsidRPr="004A4A06" w:rsidRDefault="00BD4B6F" w:rsidP="00717E66">
      <w:pPr>
        <w:spacing w:line="240" w:lineRule="auto"/>
        <w:contextualSpacing/>
        <w:jc w:val="both"/>
        <w:rPr>
          <w:rFonts w:asciiTheme="minorHAnsi" w:hAnsiTheme="minorHAnsi" w:cstheme="minorHAnsi"/>
        </w:rPr>
      </w:pPr>
      <w:r w:rsidRPr="004A4A06">
        <w:rPr>
          <w:rFonts w:asciiTheme="minorHAnsi" w:hAnsiTheme="minorHAnsi" w:cstheme="minorHAnsi"/>
        </w:rPr>
        <w:t xml:space="preserve">Although sexual health clinics were often considered preferable than going to </w:t>
      </w:r>
      <w:r w:rsidR="003524B8">
        <w:rPr>
          <w:rFonts w:asciiTheme="minorHAnsi" w:hAnsiTheme="minorHAnsi" w:cstheme="minorHAnsi"/>
        </w:rPr>
        <w:t xml:space="preserve">a </w:t>
      </w:r>
      <w:r w:rsidRPr="004A4A06">
        <w:rPr>
          <w:rFonts w:asciiTheme="minorHAnsi" w:hAnsiTheme="minorHAnsi" w:cstheme="minorHAnsi"/>
        </w:rPr>
        <w:t>GP, participants emphasi</w:t>
      </w:r>
      <w:r w:rsidR="003524B8">
        <w:rPr>
          <w:rFonts w:asciiTheme="minorHAnsi" w:hAnsiTheme="minorHAnsi" w:cstheme="minorHAnsi"/>
        </w:rPr>
        <w:t>s</w:t>
      </w:r>
      <w:r w:rsidRPr="004A4A06">
        <w:rPr>
          <w:rFonts w:asciiTheme="minorHAnsi" w:hAnsiTheme="minorHAnsi" w:cstheme="minorHAnsi"/>
        </w:rPr>
        <w:t>ed how services catering to other marginalised groups, such as the LGBT+ community, were also more likely to be inclusive: ‘I go to this clinic because of its stated and proven commitment to non-judgementally serving marginalised communities (gender and sexual minorities, sex workers, immigrants and those without access to health insurance)’ (</w:t>
      </w:r>
      <w:r w:rsidR="003D360C" w:rsidRPr="004A4A06">
        <w:rPr>
          <w:rFonts w:asciiTheme="minorHAnsi" w:hAnsiTheme="minorHAnsi" w:cstheme="minorHAnsi"/>
        </w:rPr>
        <w:t xml:space="preserve">30, </w:t>
      </w:r>
      <w:r w:rsidR="00CF49CD">
        <w:rPr>
          <w:rFonts w:asciiTheme="minorHAnsi" w:hAnsiTheme="minorHAnsi" w:cstheme="minorHAnsi"/>
        </w:rPr>
        <w:t>b</w:t>
      </w:r>
      <w:r w:rsidR="003D360C" w:rsidRPr="004A4A06">
        <w:rPr>
          <w:rFonts w:asciiTheme="minorHAnsi" w:hAnsiTheme="minorHAnsi" w:cstheme="minorHAnsi"/>
        </w:rPr>
        <w:t xml:space="preserve">isexual, </w:t>
      </w:r>
      <w:r w:rsidR="00CF49CD">
        <w:rPr>
          <w:rFonts w:asciiTheme="minorHAnsi" w:hAnsiTheme="minorHAnsi" w:cstheme="minorHAnsi"/>
        </w:rPr>
        <w:t>f</w:t>
      </w:r>
      <w:r w:rsidR="003D360C" w:rsidRPr="004A4A06">
        <w:rPr>
          <w:rFonts w:asciiTheme="minorHAnsi" w:hAnsiTheme="minorHAnsi" w:cstheme="minorHAnsi"/>
        </w:rPr>
        <w:t xml:space="preserve">emale, </w:t>
      </w:r>
      <w:r w:rsidR="00CF49CD">
        <w:rPr>
          <w:rFonts w:asciiTheme="minorHAnsi" w:hAnsiTheme="minorHAnsi" w:cstheme="minorHAnsi"/>
        </w:rPr>
        <w:t>o</w:t>
      </w:r>
      <w:r w:rsidR="003D360C" w:rsidRPr="004A4A06">
        <w:rPr>
          <w:rFonts w:asciiTheme="minorHAnsi" w:hAnsiTheme="minorHAnsi" w:cstheme="minorHAnsi"/>
        </w:rPr>
        <w:t xml:space="preserve">pen </w:t>
      </w:r>
      <w:r w:rsidR="00CF49CD">
        <w:rPr>
          <w:rFonts w:asciiTheme="minorHAnsi" w:hAnsiTheme="minorHAnsi" w:cstheme="minorHAnsi"/>
        </w:rPr>
        <w:t>m</w:t>
      </w:r>
      <w:r w:rsidR="003D360C" w:rsidRPr="004A4A06">
        <w:rPr>
          <w:rFonts w:asciiTheme="minorHAnsi" w:hAnsiTheme="minorHAnsi" w:cstheme="minorHAnsi"/>
        </w:rPr>
        <w:t>arriage</w:t>
      </w:r>
      <w:r w:rsidRPr="004A4A06">
        <w:rPr>
          <w:rFonts w:asciiTheme="minorHAnsi" w:hAnsiTheme="minorHAnsi" w:cstheme="minorHAnsi"/>
        </w:rPr>
        <w:t xml:space="preserve">). The perception of enhanced acceptance at LGBT+ focused venues also meant that some people </w:t>
      </w:r>
      <w:r w:rsidR="00F03FD0">
        <w:rPr>
          <w:rFonts w:asciiTheme="minorHAnsi" w:hAnsiTheme="minorHAnsi" w:cstheme="minorHAnsi"/>
        </w:rPr>
        <w:t>would disclose rather than withhold their CNM status</w:t>
      </w:r>
      <w:r w:rsidRPr="004A4A06">
        <w:rPr>
          <w:rFonts w:asciiTheme="minorHAnsi" w:hAnsiTheme="minorHAnsi" w:cstheme="minorHAnsi"/>
        </w:rPr>
        <w:t>:</w:t>
      </w:r>
    </w:p>
    <w:p w14:paraId="50473F88" w14:textId="77777777" w:rsidR="00BD4B6F" w:rsidRPr="004A4A06" w:rsidRDefault="00BD4B6F" w:rsidP="00717E66">
      <w:pPr>
        <w:spacing w:line="240" w:lineRule="auto"/>
        <w:contextualSpacing/>
        <w:jc w:val="both"/>
        <w:rPr>
          <w:rFonts w:asciiTheme="minorHAnsi" w:hAnsiTheme="minorHAnsi" w:cstheme="minorHAnsi"/>
        </w:rPr>
      </w:pPr>
    </w:p>
    <w:p w14:paraId="585D3253" w14:textId="10481FB7" w:rsidR="00BD4B6F" w:rsidRPr="004A4A06" w:rsidRDefault="00BD4B6F" w:rsidP="00717E66">
      <w:pPr>
        <w:spacing w:line="240" w:lineRule="auto"/>
        <w:ind w:left="720" w:firstLine="0"/>
        <w:contextualSpacing/>
        <w:jc w:val="both"/>
        <w:rPr>
          <w:rFonts w:asciiTheme="minorHAnsi" w:hAnsiTheme="minorHAnsi" w:cstheme="minorHAnsi"/>
        </w:rPr>
      </w:pPr>
      <w:r w:rsidRPr="004A4A06">
        <w:rPr>
          <w:rFonts w:asciiTheme="minorHAnsi" w:hAnsiTheme="minorHAnsi" w:cstheme="minorHAnsi"/>
        </w:rPr>
        <w:t>Generally, when seeing [specific sexual health charity] they ask about gender of partners, not number or relationship model. However, they feel more familiar/safe due to being an LGBT charity, so I have disclosed [my CNM] to them. Generally, when seeing NHS sexual health services, I am asked about number of partners/recent sexual experience but do not disclose my full poly status. (</w:t>
      </w:r>
      <w:r w:rsidR="0072314C" w:rsidRPr="004A4A06">
        <w:rPr>
          <w:rFonts w:asciiTheme="minorHAnsi" w:hAnsiTheme="minorHAnsi" w:cstheme="minorHAnsi"/>
        </w:rPr>
        <w:t xml:space="preserve">34, </w:t>
      </w:r>
      <w:r w:rsidR="00CF49CD">
        <w:rPr>
          <w:rFonts w:asciiTheme="minorHAnsi" w:hAnsiTheme="minorHAnsi" w:cstheme="minorHAnsi"/>
        </w:rPr>
        <w:t>p</w:t>
      </w:r>
      <w:r w:rsidR="0072314C" w:rsidRPr="004A4A06">
        <w:rPr>
          <w:rFonts w:asciiTheme="minorHAnsi" w:hAnsiTheme="minorHAnsi" w:cstheme="minorHAnsi"/>
        </w:rPr>
        <w:t xml:space="preserve">ansexual, </w:t>
      </w:r>
      <w:r w:rsidR="00CF49CD">
        <w:rPr>
          <w:rFonts w:asciiTheme="minorHAnsi" w:hAnsiTheme="minorHAnsi" w:cstheme="minorHAnsi"/>
        </w:rPr>
        <w:t>f</w:t>
      </w:r>
      <w:r w:rsidR="0072314C" w:rsidRPr="004A4A06">
        <w:rPr>
          <w:rFonts w:asciiTheme="minorHAnsi" w:hAnsiTheme="minorHAnsi" w:cstheme="minorHAnsi"/>
        </w:rPr>
        <w:t xml:space="preserve">emale, </w:t>
      </w:r>
      <w:r w:rsidR="00CF49CD">
        <w:rPr>
          <w:rFonts w:asciiTheme="minorHAnsi" w:hAnsiTheme="minorHAnsi" w:cstheme="minorHAnsi"/>
        </w:rPr>
        <w:t>p</w:t>
      </w:r>
      <w:r w:rsidR="0072314C" w:rsidRPr="004A4A06">
        <w:rPr>
          <w:rFonts w:asciiTheme="minorHAnsi" w:hAnsiTheme="minorHAnsi" w:cstheme="minorHAnsi"/>
        </w:rPr>
        <w:t>olyamory/</w:t>
      </w:r>
      <w:r w:rsidR="00CF49CD">
        <w:rPr>
          <w:rFonts w:asciiTheme="minorHAnsi" w:hAnsiTheme="minorHAnsi" w:cstheme="minorHAnsi"/>
        </w:rPr>
        <w:t>r</w:t>
      </w:r>
      <w:r w:rsidR="0072314C" w:rsidRPr="004A4A06">
        <w:rPr>
          <w:rFonts w:asciiTheme="minorHAnsi" w:hAnsiTheme="minorHAnsi" w:cstheme="minorHAnsi"/>
        </w:rPr>
        <w:t xml:space="preserve">elationship </w:t>
      </w:r>
      <w:r w:rsidR="00CF49CD">
        <w:rPr>
          <w:rFonts w:asciiTheme="minorHAnsi" w:hAnsiTheme="minorHAnsi" w:cstheme="minorHAnsi"/>
        </w:rPr>
        <w:t>a</w:t>
      </w:r>
      <w:r w:rsidR="0072314C" w:rsidRPr="004A4A06">
        <w:rPr>
          <w:rFonts w:asciiTheme="minorHAnsi" w:hAnsiTheme="minorHAnsi" w:cstheme="minorHAnsi"/>
        </w:rPr>
        <w:t>narchy</w:t>
      </w:r>
      <w:r w:rsidRPr="004A4A06">
        <w:rPr>
          <w:rFonts w:asciiTheme="minorHAnsi" w:hAnsiTheme="minorHAnsi" w:cstheme="minorHAnsi"/>
        </w:rPr>
        <w:t>)</w:t>
      </w:r>
    </w:p>
    <w:p w14:paraId="5EFA0BD1" w14:textId="77777777" w:rsidR="00BD4B6F" w:rsidRPr="004A4A06" w:rsidRDefault="00BD4B6F" w:rsidP="00717E66">
      <w:pPr>
        <w:spacing w:line="240" w:lineRule="auto"/>
        <w:ind w:firstLine="0"/>
        <w:contextualSpacing/>
        <w:jc w:val="both"/>
        <w:rPr>
          <w:rFonts w:asciiTheme="minorHAnsi" w:hAnsiTheme="minorHAnsi" w:cstheme="minorHAnsi"/>
        </w:rPr>
      </w:pPr>
    </w:p>
    <w:p w14:paraId="0A6085E7" w14:textId="40E469F2" w:rsidR="00BD4B6F" w:rsidRPr="004A4A06" w:rsidRDefault="00BD4B6F" w:rsidP="00717E66">
      <w:pPr>
        <w:spacing w:line="240" w:lineRule="auto"/>
        <w:ind w:firstLine="0"/>
        <w:contextualSpacing/>
        <w:jc w:val="both"/>
        <w:rPr>
          <w:rFonts w:asciiTheme="minorHAnsi" w:hAnsiTheme="minorHAnsi" w:cstheme="minorHAnsi"/>
        </w:rPr>
      </w:pPr>
      <w:r w:rsidRPr="004A4A06">
        <w:rPr>
          <w:rFonts w:asciiTheme="minorHAnsi" w:hAnsiTheme="minorHAnsi" w:cstheme="minorHAnsi"/>
        </w:rPr>
        <w:lastRenderedPageBreak/>
        <w:t>Highlighting the difference between different types of sexual health services, one participant described prior negative experiences: ‘In previous sexual health clinics I have received judgement both for being trans and for being polyamorous. It has only been in LGBT spaces where I have not experienced judgement.’ (</w:t>
      </w:r>
      <w:r w:rsidR="00D0378A" w:rsidRPr="004A4A06">
        <w:rPr>
          <w:rFonts w:asciiTheme="minorHAnsi" w:hAnsiTheme="minorHAnsi" w:cstheme="minorHAnsi"/>
        </w:rPr>
        <w:t xml:space="preserve">28, </w:t>
      </w:r>
      <w:r w:rsidR="00CF49CD">
        <w:rPr>
          <w:rFonts w:asciiTheme="minorHAnsi" w:hAnsiTheme="minorHAnsi" w:cstheme="minorHAnsi"/>
        </w:rPr>
        <w:t>g</w:t>
      </w:r>
      <w:r w:rsidR="00D0378A" w:rsidRPr="004A4A06">
        <w:rPr>
          <w:rFonts w:asciiTheme="minorHAnsi" w:hAnsiTheme="minorHAnsi" w:cstheme="minorHAnsi"/>
        </w:rPr>
        <w:t xml:space="preserve">ay, </w:t>
      </w:r>
      <w:r w:rsidR="00CF49CD">
        <w:rPr>
          <w:rFonts w:asciiTheme="minorHAnsi" w:hAnsiTheme="minorHAnsi" w:cstheme="minorHAnsi"/>
        </w:rPr>
        <w:t>t</w:t>
      </w:r>
      <w:r w:rsidR="00D0378A" w:rsidRPr="004A4A06">
        <w:rPr>
          <w:rFonts w:asciiTheme="minorHAnsi" w:hAnsiTheme="minorHAnsi" w:cstheme="minorHAnsi"/>
        </w:rPr>
        <w:t xml:space="preserve">rans </w:t>
      </w:r>
      <w:r w:rsidR="00CF49CD">
        <w:rPr>
          <w:rFonts w:asciiTheme="minorHAnsi" w:hAnsiTheme="minorHAnsi" w:cstheme="minorHAnsi"/>
        </w:rPr>
        <w:t>m</w:t>
      </w:r>
      <w:r w:rsidR="00D0378A" w:rsidRPr="004A4A06">
        <w:rPr>
          <w:rFonts w:asciiTheme="minorHAnsi" w:hAnsiTheme="minorHAnsi" w:cstheme="minorHAnsi"/>
        </w:rPr>
        <w:t xml:space="preserve">an, </w:t>
      </w:r>
      <w:r w:rsidR="00CF49CD">
        <w:rPr>
          <w:rFonts w:asciiTheme="minorHAnsi" w:hAnsiTheme="minorHAnsi" w:cstheme="minorHAnsi"/>
        </w:rPr>
        <w:t>p</w:t>
      </w:r>
      <w:r w:rsidR="00D0378A" w:rsidRPr="004A4A06">
        <w:rPr>
          <w:rFonts w:asciiTheme="minorHAnsi" w:hAnsiTheme="minorHAnsi" w:cstheme="minorHAnsi"/>
        </w:rPr>
        <w:t>olyamorous</w:t>
      </w:r>
      <w:r w:rsidRPr="004A4A06">
        <w:rPr>
          <w:rFonts w:asciiTheme="minorHAnsi" w:hAnsiTheme="minorHAnsi" w:cstheme="minorHAnsi"/>
        </w:rPr>
        <w:t xml:space="preserve">). </w:t>
      </w:r>
    </w:p>
    <w:p w14:paraId="176F81EF" w14:textId="3DB76233" w:rsidR="009A59DD" w:rsidRPr="004A4A06" w:rsidRDefault="00BD4B6F" w:rsidP="00717E66">
      <w:pPr>
        <w:spacing w:line="240" w:lineRule="auto"/>
        <w:contextualSpacing/>
        <w:jc w:val="both"/>
        <w:rPr>
          <w:rFonts w:asciiTheme="minorHAnsi" w:hAnsiTheme="minorHAnsi" w:cstheme="minorHAnsi"/>
        </w:rPr>
      </w:pPr>
      <w:r w:rsidRPr="004A4A06">
        <w:rPr>
          <w:rFonts w:asciiTheme="minorHAnsi" w:hAnsiTheme="minorHAnsi" w:cstheme="minorHAnsi"/>
        </w:rPr>
        <w:t xml:space="preserve">In addition to the perception of specific venues being </w:t>
      </w:r>
      <w:r w:rsidR="003524B8">
        <w:rPr>
          <w:rFonts w:asciiTheme="minorHAnsi" w:hAnsiTheme="minorHAnsi" w:cstheme="minorHAnsi"/>
        </w:rPr>
        <w:t>better</w:t>
      </w:r>
      <w:r w:rsidR="003524B8" w:rsidRPr="004A4A06">
        <w:rPr>
          <w:rFonts w:asciiTheme="minorHAnsi" w:hAnsiTheme="minorHAnsi" w:cstheme="minorHAnsi"/>
        </w:rPr>
        <w:t xml:space="preserve"> </w:t>
      </w:r>
      <w:r w:rsidRPr="004A4A06">
        <w:rPr>
          <w:rFonts w:asciiTheme="minorHAnsi" w:hAnsiTheme="minorHAnsi" w:cstheme="minorHAnsi"/>
        </w:rPr>
        <w:t xml:space="preserve">suited to their healthcare desires, some </w:t>
      </w:r>
      <w:proofErr w:type="gramStart"/>
      <w:r w:rsidRPr="004A4A06">
        <w:rPr>
          <w:rFonts w:asciiTheme="minorHAnsi" w:hAnsiTheme="minorHAnsi" w:cstheme="minorHAnsi"/>
        </w:rPr>
        <w:t xml:space="preserve">participants </w:t>
      </w:r>
      <w:r w:rsidR="009E19F2">
        <w:rPr>
          <w:rFonts w:asciiTheme="minorHAnsi" w:hAnsiTheme="minorHAnsi" w:cstheme="minorHAnsi"/>
        </w:rPr>
        <w:t xml:space="preserve"> cited</w:t>
      </w:r>
      <w:proofErr w:type="gramEnd"/>
      <w:r w:rsidR="009E19F2">
        <w:rPr>
          <w:rFonts w:asciiTheme="minorHAnsi" w:hAnsiTheme="minorHAnsi" w:cstheme="minorHAnsi"/>
        </w:rPr>
        <w:t xml:space="preserve"> </w:t>
      </w:r>
      <w:r w:rsidRPr="004A4A06">
        <w:rPr>
          <w:rFonts w:asciiTheme="minorHAnsi" w:hAnsiTheme="minorHAnsi" w:cstheme="minorHAnsi"/>
        </w:rPr>
        <w:t>good relationship</w:t>
      </w:r>
      <w:r w:rsidR="009E19F2">
        <w:rPr>
          <w:rFonts w:asciiTheme="minorHAnsi" w:hAnsiTheme="minorHAnsi" w:cstheme="minorHAnsi"/>
        </w:rPr>
        <w:t>s</w:t>
      </w:r>
      <w:r w:rsidRPr="004A4A06">
        <w:rPr>
          <w:rFonts w:asciiTheme="minorHAnsi" w:hAnsiTheme="minorHAnsi" w:cstheme="minorHAnsi"/>
        </w:rPr>
        <w:t xml:space="preserve"> with specific clinician: ‘I am new to [ethical non-monogamy] (in the last year) but I feel comfortable with my current doctor’ (</w:t>
      </w:r>
      <w:r w:rsidR="002D3688" w:rsidRPr="004A4A06">
        <w:rPr>
          <w:rFonts w:asciiTheme="minorHAnsi" w:hAnsiTheme="minorHAnsi" w:cstheme="minorHAnsi"/>
        </w:rPr>
        <w:t xml:space="preserve">41, </w:t>
      </w:r>
      <w:r w:rsidR="001B16A9">
        <w:rPr>
          <w:rFonts w:asciiTheme="minorHAnsi" w:hAnsiTheme="minorHAnsi" w:cstheme="minorHAnsi"/>
        </w:rPr>
        <w:t>b</w:t>
      </w:r>
      <w:r w:rsidR="002D3688" w:rsidRPr="004A4A06">
        <w:rPr>
          <w:rFonts w:asciiTheme="minorHAnsi" w:hAnsiTheme="minorHAnsi" w:cstheme="minorHAnsi"/>
        </w:rPr>
        <w:t xml:space="preserve">isexual, </w:t>
      </w:r>
      <w:r w:rsidR="00CF49CD">
        <w:rPr>
          <w:rFonts w:asciiTheme="minorHAnsi" w:hAnsiTheme="minorHAnsi" w:cstheme="minorHAnsi"/>
        </w:rPr>
        <w:t>f</w:t>
      </w:r>
      <w:r w:rsidR="002D3688" w:rsidRPr="004A4A06">
        <w:rPr>
          <w:rFonts w:asciiTheme="minorHAnsi" w:hAnsiTheme="minorHAnsi" w:cstheme="minorHAnsi"/>
        </w:rPr>
        <w:t xml:space="preserve">emale, </w:t>
      </w:r>
      <w:r w:rsidR="00CF49CD">
        <w:rPr>
          <w:rFonts w:asciiTheme="minorHAnsi" w:hAnsiTheme="minorHAnsi" w:cstheme="minorHAnsi"/>
        </w:rPr>
        <w:t>p</w:t>
      </w:r>
      <w:r w:rsidR="002D3688" w:rsidRPr="004A4A06">
        <w:rPr>
          <w:rFonts w:asciiTheme="minorHAnsi" w:hAnsiTheme="minorHAnsi" w:cstheme="minorHAnsi"/>
        </w:rPr>
        <w:t>olyamorous</w:t>
      </w:r>
      <w:r w:rsidRPr="004A4A06">
        <w:rPr>
          <w:rFonts w:asciiTheme="minorHAnsi" w:hAnsiTheme="minorHAnsi" w:cstheme="minorHAnsi"/>
        </w:rPr>
        <w:t>)</w:t>
      </w:r>
      <w:r w:rsidR="003524B8">
        <w:rPr>
          <w:rFonts w:asciiTheme="minorHAnsi" w:hAnsiTheme="minorHAnsi" w:cstheme="minorHAnsi"/>
        </w:rPr>
        <w:t>, and</w:t>
      </w:r>
      <w:r w:rsidRPr="004A4A06">
        <w:rPr>
          <w:rFonts w:asciiTheme="minorHAnsi" w:hAnsiTheme="minorHAnsi" w:cstheme="minorHAnsi"/>
        </w:rPr>
        <w:t xml:space="preserve"> ‘I go to my </w:t>
      </w:r>
      <w:proofErr w:type="spellStart"/>
      <w:r w:rsidR="003524B8">
        <w:rPr>
          <w:rFonts w:asciiTheme="minorHAnsi" w:hAnsiTheme="minorHAnsi" w:cstheme="minorHAnsi"/>
        </w:rPr>
        <w:t>obgyn</w:t>
      </w:r>
      <w:proofErr w:type="spellEnd"/>
      <w:r w:rsidR="003524B8" w:rsidRPr="004A4A06">
        <w:rPr>
          <w:rFonts w:asciiTheme="minorHAnsi" w:hAnsiTheme="minorHAnsi" w:cstheme="minorHAnsi"/>
        </w:rPr>
        <w:t xml:space="preserve"> </w:t>
      </w:r>
      <w:r w:rsidRPr="004A4A06">
        <w:rPr>
          <w:rFonts w:asciiTheme="minorHAnsi" w:hAnsiTheme="minorHAnsi" w:cstheme="minorHAnsi"/>
        </w:rPr>
        <w:t>bi-yearly. He is aware of and is supportive of my lifestyle. Is open to any questions and has given me permission to call of I need anything outside my normal visits’ (</w:t>
      </w:r>
      <w:r w:rsidR="0054415C" w:rsidRPr="004A4A06">
        <w:rPr>
          <w:rFonts w:asciiTheme="minorHAnsi" w:hAnsiTheme="minorHAnsi" w:cstheme="minorHAnsi"/>
        </w:rPr>
        <w:t xml:space="preserve">34, </w:t>
      </w:r>
      <w:r w:rsidR="001B16A9">
        <w:rPr>
          <w:rFonts w:asciiTheme="minorHAnsi" w:hAnsiTheme="minorHAnsi" w:cstheme="minorHAnsi"/>
        </w:rPr>
        <w:t>b</w:t>
      </w:r>
      <w:r w:rsidR="0054415C" w:rsidRPr="004A4A06">
        <w:rPr>
          <w:rFonts w:asciiTheme="minorHAnsi" w:hAnsiTheme="minorHAnsi" w:cstheme="minorHAnsi"/>
        </w:rPr>
        <w:t xml:space="preserve">icurious, </w:t>
      </w:r>
      <w:r w:rsidR="001B16A9">
        <w:rPr>
          <w:rFonts w:asciiTheme="minorHAnsi" w:hAnsiTheme="minorHAnsi" w:cstheme="minorHAnsi"/>
        </w:rPr>
        <w:t>f</w:t>
      </w:r>
      <w:r w:rsidR="0054415C" w:rsidRPr="004A4A06">
        <w:rPr>
          <w:rFonts w:asciiTheme="minorHAnsi" w:hAnsiTheme="minorHAnsi" w:cstheme="minorHAnsi"/>
        </w:rPr>
        <w:t xml:space="preserve">emale, </w:t>
      </w:r>
      <w:r w:rsidR="001B16A9">
        <w:rPr>
          <w:rFonts w:asciiTheme="minorHAnsi" w:hAnsiTheme="minorHAnsi" w:cstheme="minorHAnsi"/>
        </w:rPr>
        <w:t>m</w:t>
      </w:r>
      <w:r w:rsidR="0054415C" w:rsidRPr="004A4A06">
        <w:rPr>
          <w:rFonts w:asciiTheme="minorHAnsi" w:hAnsiTheme="minorHAnsi" w:cstheme="minorHAnsi"/>
        </w:rPr>
        <w:t>onogamish/</w:t>
      </w:r>
      <w:r w:rsidR="001B16A9">
        <w:rPr>
          <w:rFonts w:asciiTheme="minorHAnsi" w:hAnsiTheme="minorHAnsi" w:cstheme="minorHAnsi"/>
        </w:rPr>
        <w:t>s</w:t>
      </w:r>
      <w:r w:rsidR="0054415C" w:rsidRPr="004A4A06">
        <w:rPr>
          <w:rFonts w:asciiTheme="minorHAnsi" w:hAnsiTheme="minorHAnsi" w:cstheme="minorHAnsi"/>
        </w:rPr>
        <w:t>wingers/</w:t>
      </w:r>
      <w:r w:rsidR="001B16A9">
        <w:rPr>
          <w:rFonts w:asciiTheme="minorHAnsi" w:hAnsiTheme="minorHAnsi" w:cstheme="minorHAnsi"/>
        </w:rPr>
        <w:t>s</w:t>
      </w:r>
      <w:r w:rsidR="0054415C" w:rsidRPr="004A4A06">
        <w:rPr>
          <w:rFonts w:asciiTheme="minorHAnsi" w:hAnsiTheme="minorHAnsi" w:cstheme="minorHAnsi"/>
        </w:rPr>
        <w:t xml:space="preserve">ometimes </w:t>
      </w:r>
      <w:r w:rsidR="001B16A9">
        <w:rPr>
          <w:rFonts w:asciiTheme="minorHAnsi" w:hAnsiTheme="minorHAnsi" w:cstheme="minorHAnsi"/>
        </w:rPr>
        <w:t>p</w:t>
      </w:r>
      <w:r w:rsidR="0054415C" w:rsidRPr="004A4A06">
        <w:rPr>
          <w:rFonts w:asciiTheme="minorHAnsi" w:hAnsiTheme="minorHAnsi" w:cstheme="minorHAnsi"/>
        </w:rPr>
        <w:t>oly</w:t>
      </w:r>
      <w:r w:rsidRPr="004A4A06">
        <w:rPr>
          <w:rFonts w:asciiTheme="minorHAnsi" w:hAnsiTheme="minorHAnsi" w:cstheme="minorHAnsi"/>
        </w:rPr>
        <w:t xml:space="preserve">). Another participant described an encounter a clinician who they then made </w:t>
      </w:r>
      <w:r w:rsidR="003524B8">
        <w:rPr>
          <w:rFonts w:asciiTheme="minorHAnsi" w:hAnsiTheme="minorHAnsi" w:cstheme="minorHAnsi"/>
        </w:rPr>
        <w:t xml:space="preserve">a </w:t>
      </w:r>
      <w:r w:rsidRPr="004A4A06">
        <w:rPr>
          <w:rFonts w:asciiTheme="minorHAnsi" w:hAnsiTheme="minorHAnsi" w:cstheme="minorHAnsi"/>
        </w:rPr>
        <w:t>specific effort to seek out in the future: ‘I had an appointment randomly with this nurse and she told me what days she work</w:t>
      </w:r>
      <w:r w:rsidR="003524B8">
        <w:rPr>
          <w:rFonts w:asciiTheme="minorHAnsi" w:hAnsiTheme="minorHAnsi" w:cstheme="minorHAnsi"/>
        </w:rPr>
        <w:t>ed</w:t>
      </w:r>
      <w:r w:rsidRPr="004A4A06">
        <w:rPr>
          <w:rFonts w:asciiTheme="minorHAnsi" w:hAnsiTheme="minorHAnsi" w:cstheme="minorHAnsi"/>
        </w:rPr>
        <w:t xml:space="preserve"> on. She made me feel so empowered about my lifestyle choices that I always book an appointment on the days she's working’ (</w:t>
      </w:r>
      <w:r w:rsidR="00B55267" w:rsidRPr="004A4A06">
        <w:rPr>
          <w:rFonts w:asciiTheme="minorHAnsi" w:hAnsiTheme="minorHAnsi" w:cstheme="minorHAnsi"/>
        </w:rPr>
        <w:t xml:space="preserve">25, </w:t>
      </w:r>
      <w:r w:rsidR="001B16A9">
        <w:rPr>
          <w:rFonts w:asciiTheme="minorHAnsi" w:hAnsiTheme="minorHAnsi" w:cstheme="minorHAnsi"/>
        </w:rPr>
        <w:t>b</w:t>
      </w:r>
      <w:r w:rsidR="00B55267" w:rsidRPr="004A4A06">
        <w:rPr>
          <w:rFonts w:asciiTheme="minorHAnsi" w:hAnsiTheme="minorHAnsi" w:cstheme="minorHAnsi"/>
        </w:rPr>
        <w:t xml:space="preserve">isexual, </w:t>
      </w:r>
      <w:r w:rsidR="001B16A9">
        <w:rPr>
          <w:rFonts w:asciiTheme="minorHAnsi" w:hAnsiTheme="minorHAnsi" w:cstheme="minorHAnsi"/>
        </w:rPr>
        <w:t>f</w:t>
      </w:r>
      <w:r w:rsidR="00B55267" w:rsidRPr="004A4A06">
        <w:rPr>
          <w:rFonts w:asciiTheme="minorHAnsi" w:hAnsiTheme="minorHAnsi" w:cstheme="minorHAnsi"/>
        </w:rPr>
        <w:t xml:space="preserve">emale, </w:t>
      </w:r>
      <w:r w:rsidR="001B16A9">
        <w:rPr>
          <w:rFonts w:asciiTheme="minorHAnsi" w:hAnsiTheme="minorHAnsi" w:cstheme="minorHAnsi"/>
        </w:rPr>
        <w:t>p</w:t>
      </w:r>
      <w:r w:rsidR="00B55267" w:rsidRPr="004A4A06">
        <w:rPr>
          <w:rFonts w:asciiTheme="minorHAnsi" w:hAnsiTheme="minorHAnsi" w:cstheme="minorHAnsi"/>
        </w:rPr>
        <w:t>olyamory</w:t>
      </w:r>
      <w:r w:rsidRPr="004A4A06">
        <w:rPr>
          <w:rFonts w:asciiTheme="minorHAnsi" w:hAnsiTheme="minorHAnsi" w:cstheme="minorHAnsi"/>
        </w:rPr>
        <w:t xml:space="preserve">). Clearly these sorts of dynamics </w:t>
      </w:r>
      <w:r w:rsidR="003524B8">
        <w:rPr>
          <w:rFonts w:asciiTheme="minorHAnsi" w:hAnsiTheme="minorHAnsi" w:cstheme="minorHAnsi"/>
        </w:rPr>
        <w:t>a</w:t>
      </w:r>
      <w:r w:rsidR="003524B8" w:rsidRPr="004A4A06">
        <w:rPr>
          <w:rFonts w:asciiTheme="minorHAnsi" w:hAnsiTheme="minorHAnsi" w:cstheme="minorHAnsi"/>
        </w:rPr>
        <w:t xml:space="preserve">re </w:t>
      </w:r>
      <w:r w:rsidRPr="004A4A06">
        <w:rPr>
          <w:rFonts w:asciiTheme="minorHAnsi" w:hAnsiTheme="minorHAnsi" w:cstheme="minorHAnsi"/>
        </w:rPr>
        <w:t>desirable</w:t>
      </w:r>
      <w:r w:rsidR="003524B8">
        <w:rPr>
          <w:rFonts w:asciiTheme="minorHAnsi" w:hAnsiTheme="minorHAnsi" w:cstheme="minorHAnsi"/>
        </w:rPr>
        <w:t xml:space="preserve">.  Another </w:t>
      </w:r>
      <w:proofErr w:type="spellStart"/>
      <w:r w:rsidRPr="004A4A06">
        <w:rPr>
          <w:rFonts w:asciiTheme="minorHAnsi" w:hAnsiTheme="minorHAnsi" w:cstheme="minorHAnsi"/>
        </w:rPr>
        <w:t>another</w:t>
      </w:r>
      <w:proofErr w:type="spellEnd"/>
      <w:r w:rsidRPr="004A4A06">
        <w:rPr>
          <w:rFonts w:asciiTheme="minorHAnsi" w:hAnsiTheme="minorHAnsi" w:cstheme="minorHAnsi"/>
        </w:rPr>
        <w:t xml:space="preserve"> participant described actively searching for this sort of relationship:</w:t>
      </w:r>
    </w:p>
    <w:p w14:paraId="296A3EBA" w14:textId="77777777" w:rsidR="009A59DD" w:rsidRPr="004A4A06" w:rsidRDefault="009A59DD" w:rsidP="00717E66">
      <w:pPr>
        <w:spacing w:line="240" w:lineRule="auto"/>
        <w:contextualSpacing/>
        <w:jc w:val="both"/>
        <w:rPr>
          <w:rFonts w:asciiTheme="minorHAnsi" w:hAnsiTheme="minorHAnsi" w:cstheme="minorHAnsi"/>
        </w:rPr>
      </w:pPr>
    </w:p>
    <w:p w14:paraId="47758E4D" w14:textId="30BD6404" w:rsidR="009A59DD" w:rsidRPr="004A4A06" w:rsidRDefault="00BD4B6F" w:rsidP="00717E66">
      <w:pPr>
        <w:spacing w:line="240" w:lineRule="auto"/>
        <w:ind w:left="720" w:firstLine="0"/>
        <w:contextualSpacing/>
        <w:jc w:val="both"/>
        <w:rPr>
          <w:rFonts w:asciiTheme="minorHAnsi" w:hAnsiTheme="minorHAnsi" w:cstheme="minorHAnsi"/>
        </w:rPr>
      </w:pPr>
      <w:r w:rsidRPr="004A4A06">
        <w:rPr>
          <w:rFonts w:asciiTheme="minorHAnsi" w:hAnsiTheme="minorHAnsi" w:cstheme="minorHAnsi"/>
        </w:rPr>
        <w:t>I'm touring gynaecologists trying to find one who is open and non-judgy. I prefer</w:t>
      </w:r>
      <w:r w:rsidR="009A59DD" w:rsidRPr="004A4A06">
        <w:rPr>
          <w:rFonts w:asciiTheme="minorHAnsi" w:hAnsiTheme="minorHAnsi" w:cstheme="minorHAnsi"/>
        </w:rPr>
        <w:t xml:space="preserve"> </w:t>
      </w:r>
      <w:r w:rsidRPr="004A4A06">
        <w:rPr>
          <w:rFonts w:asciiTheme="minorHAnsi" w:hAnsiTheme="minorHAnsi" w:cstheme="minorHAnsi"/>
        </w:rPr>
        <w:t>using them as there is more space to create a custom consultation and I'm hoping to ultimately build a relationship where I don't have to explain my life. Haven't found a perfect person yet (</w:t>
      </w:r>
      <w:r w:rsidR="00D35B2B" w:rsidRPr="004A4A06">
        <w:rPr>
          <w:rFonts w:asciiTheme="minorHAnsi" w:hAnsiTheme="minorHAnsi" w:cstheme="minorHAnsi"/>
        </w:rPr>
        <w:t xml:space="preserve">31, </w:t>
      </w:r>
      <w:r w:rsidR="001B16A9">
        <w:rPr>
          <w:rFonts w:asciiTheme="minorHAnsi" w:hAnsiTheme="minorHAnsi" w:cstheme="minorHAnsi"/>
        </w:rPr>
        <w:t>b</w:t>
      </w:r>
      <w:r w:rsidR="00D35B2B" w:rsidRPr="004A4A06">
        <w:rPr>
          <w:rFonts w:asciiTheme="minorHAnsi" w:hAnsiTheme="minorHAnsi" w:cstheme="minorHAnsi"/>
        </w:rPr>
        <w:t xml:space="preserve">isexual, </w:t>
      </w:r>
      <w:proofErr w:type="spellStart"/>
      <w:r w:rsidR="001B16A9">
        <w:rPr>
          <w:rFonts w:asciiTheme="minorHAnsi" w:hAnsiTheme="minorHAnsi" w:cstheme="minorHAnsi"/>
        </w:rPr>
        <w:t>c</w:t>
      </w:r>
      <w:r w:rsidR="00D35B2B" w:rsidRPr="004A4A06">
        <w:rPr>
          <w:rFonts w:asciiTheme="minorHAnsi" w:hAnsiTheme="minorHAnsi" w:cstheme="minorHAnsi"/>
        </w:rPr>
        <w:t>isfemale</w:t>
      </w:r>
      <w:proofErr w:type="spellEnd"/>
      <w:r w:rsidR="00D35B2B" w:rsidRPr="004A4A06">
        <w:rPr>
          <w:rFonts w:asciiTheme="minorHAnsi" w:hAnsiTheme="minorHAnsi" w:cstheme="minorHAnsi"/>
        </w:rPr>
        <w:t xml:space="preserve">, </w:t>
      </w:r>
      <w:r w:rsidR="001B16A9">
        <w:rPr>
          <w:rFonts w:asciiTheme="minorHAnsi" w:hAnsiTheme="minorHAnsi" w:cstheme="minorHAnsi"/>
        </w:rPr>
        <w:t>h</w:t>
      </w:r>
      <w:r w:rsidR="00D35B2B" w:rsidRPr="004A4A06">
        <w:rPr>
          <w:rFonts w:asciiTheme="minorHAnsi" w:hAnsiTheme="minorHAnsi" w:cstheme="minorHAnsi"/>
        </w:rPr>
        <w:t xml:space="preserve">ierarchical </w:t>
      </w:r>
      <w:r w:rsidR="001B16A9">
        <w:rPr>
          <w:rFonts w:asciiTheme="minorHAnsi" w:hAnsiTheme="minorHAnsi" w:cstheme="minorHAnsi"/>
        </w:rPr>
        <w:t>o</w:t>
      </w:r>
      <w:r w:rsidR="00D35B2B" w:rsidRPr="004A4A06">
        <w:rPr>
          <w:rFonts w:asciiTheme="minorHAnsi" w:hAnsiTheme="minorHAnsi" w:cstheme="minorHAnsi"/>
        </w:rPr>
        <w:t xml:space="preserve">pen </w:t>
      </w:r>
      <w:r w:rsidR="001B16A9">
        <w:rPr>
          <w:rFonts w:asciiTheme="minorHAnsi" w:hAnsiTheme="minorHAnsi" w:cstheme="minorHAnsi"/>
        </w:rPr>
        <w:t>r</w:t>
      </w:r>
      <w:r w:rsidR="00D35B2B" w:rsidRPr="004A4A06">
        <w:rPr>
          <w:rFonts w:asciiTheme="minorHAnsi" w:hAnsiTheme="minorHAnsi" w:cstheme="minorHAnsi"/>
        </w:rPr>
        <w:t>elationship</w:t>
      </w:r>
      <w:r w:rsidRPr="004A4A06">
        <w:rPr>
          <w:rFonts w:asciiTheme="minorHAnsi" w:hAnsiTheme="minorHAnsi" w:cstheme="minorHAnsi"/>
        </w:rPr>
        <w:t xml:space="preserve">). </w:t>
      </w:r>
    </w:p>
    <w:p w14:paraId="5F6831C2" w14:textId="77777777" w:rsidR="009A59DD" w:rsidRPr="004A4A06" w:rsidRDefault="009A59DD" w:rsidP="00717E66">
      <w:pPr>
        <w:spacing w:line="240" w:lineRule="auto"/>
        <w:ind w:left="720" w:firstLine="60"/>
        <w:contextualSpacing/>
        <w:jc w:val="both"/>
        <w:rPr>
          <w:rFonts w:asciiTheme="minorHAnsi" w:hAnsiTheme="minorHAnsi" w:cstheme="minorHAnsi"/>
        </w:rPr>
      </w:pPr>
    </w:p>
    <w:p w14:paraId="33FDAA0A" w14:textId="40B51B20" w:rsidR="00BD4B6F" w:rsidRPr="004A4A06" w:rsidRDefault="00BD4B6F" w:rsidP="00717E66">
      <w:pPr>
        <w:spacing w:line="240" w:lineRule="auto"/>
        <w:ind w:firstLine="0"/>
        <w:contextualSpacing/>
        <w:jc w:val="both"/>
        <w:rPr>
          <w:rFonts w:asciiTheme="minorHAnsi" w:hAnsiTheme="minorHAnsi" w:cstheme="minorHAnsi"/>
        </w:rPr>
      </w:pPr>
      <w:r w:rsidRPr="004A4A06">
        <w:rPr>
          <w:rFonts w:asciiTheme="minorHAnsi" w:hAnsiTheme="minorHAnsi" w:cstheme="minorHAnsi"/>
        </w:rPr>
        <w:t>Less frequently, the opposite scenario was also true; particular people impacted on how and when patients would use specific services: ‘I use the “walk in Local clinic” rather than the GP for STI screening due to a bad experience with the GP’ (</w:t>
      </w:r>
      <w:r w:rsidR="00346398" w:rsidRPr="004A4A06">
        <w:rPr>
          <w:rFonts w:asciiTheme="minorHAnsi" w:hAnsiTheme="minorHAnsi" w:cstheme="minorHAnsi"/>
        </w:rPr>
        <w:t xml:space="preserve">43, </w:t>
      </w:r>
      <w:r w:rsidR="001B16A9">
        <w:rPr>
          <w:rFonts w:asciiTheme="minorHAnsi" w:hAnsiTheme="minorHAnsi" w:cstheme="minorHAnsi"/>
        </w:rPr>
        <w:t>p</w:t>
      </w:r>
      <w:r w:rsidR="00346398" w:rsidRPr="004A4A06">
        <w:rPr>
          <w:rFonts w:asciiTheme="minorHAnsi" w:hAnsiTheme="minorHAnsi" w:cstheme="minorHAnsi"/>
        </w:rPr>
        <w:t xml:space="preserve">ansexual, </w:t>
      </w:r>
      <w:r w:rsidR="001B16A9">
        <w:rPr>
          <w:rFonts w:asciiTheme="minorHAnsi" w:hAnsiTheme="minorHAnsi" w:cstheme="minorHAnsi"/>
        </w:rPr>
        <w:t>g</w:t>
      </w:r>
      <w:r w:rsidR="00346398" w:rsidRPr="004A4A06">
        <w:rPr>
          <w:rFonts w:asciiTheme="minorHAnsi" w:hAnsiTheme="minorHAnsi" w:cstheme="minorHAnsi"/>
        </w:rPr>
        <w:t xml:space="preserve">ender </w:t>
      </w:r>
      <w:r w:rsidR="001B16A9">
        <w:rPr>
          <w:rFonts w:asciiTheme="minorHAnsi" w:hAnsiTheme="minorHAnsi" w:cstheme="minorHAnsi"/>
        </w:rPr>
        <w:t>n</w:t>
      </w:r>
      <w:r w:rsidR="00346398" w:rsidRPr="004A4A06">
        <w:rPr>
          <w:rFonts w:asciiTheme="minorHAnsi" w:hAnsiTheme="minorHAnsi" w:cstheme="minorHAnsi"/>
        </w:rPr>
        <w:t>on-</w:t>
      </w:r>
      <w:r w:rsidR="001B16A9">
        <w:rPr>
          <w:rFonts w:asciiTheme="minorHAnsi" w:hAnsiTheme="minorHAnsi" w:cstheme="minorHAnsi"/>
        </w:rPr>
        <w:t>c</w:t>
      </w:r>
      <w:r w:rsidR="00346398" w:rsidRPr="004A4A06">
        <w:rPr>
          <w:rFonts w:asciiTheme="minorHAnsi" w:hAnsiTheme="minorHAnsi" w:cstheme="minorHAnsi"/>
        </w:rPr>
        <w:t xml:space="preserve">onforming, </w:t>
      </w:r>
      <w:r w:rsidR="001B16A9">
        <w:rPr>
          <w:rFonts w:asciiTheme="minorHAnsi" w:hAnsiTheme="minorHAnsi" w:cstheme="minorHAnsi"/>
        </w:rPr>
        <w:t>r</w:t>
      </w:r>
      <w:r w:rsidR="00346398" w:rsidRPr="004A4A06">
        <w:rPr>
          <w:rFonts w:asciiTheme="minorHAnsi" w:hAnsiTheme="minorHAnsi" w:cstheme="minorHAnsi"/>
        </w:rPr>
        <w:t xml:space="preserve">elationship </w:t>
      </w:r>
      <w:r w:rsidR="001B16A9">
        <w:rPr>
          <w:rFonts w:asciiTheme="minorHAnsi" w:hAnsiTheme="minorHAnsi" w:cstheme="minorHAnsi"/>
        </w:rPr>
        <w:t>a</w:t>
      </w:r>
      <w:r w:rsidR="00346398" w:rsidRPr="004A4A06">
        <w:rPr>
          <w:rFonts w:asciiTheme="minorHAnsi" w:hAnsiTheme="minorHAnsi" w:cstheme="minorHAnsi"/>
        </w:rPr>
        <w:t>narchist</w:t>
      </w:r>
      <w:r w:rsidRPr="004A4A06">
        <w:rPr>
          <w:rFonts w:asciiTheme="minorHAnsi" w:hAnsiTheme="minorHAnsi" w:cstheme="minorHAnsi"/>
        </w:rPr>
        <w:t xml:space="preserve">). Another participant </w:t>
      </w:r>
      <w:r w:rsidR="003524B8">
        <w:rPr>
          <w:rFonts w:asciiTheme="minorHAnsi" w:hAnsiTheme="minorHAnsi" w:cstheme="minorHAnsi"/>
        </w:rPr>
        <w:t>said</w:t>
      </w:r>
      <w:r w:rsidR="003524B8" w:rsidRPr="004A4A06">
        <w:rPr>
          <w:rFonts w:asciiTheme="minorHAnsi" w:hAnsiTheme="minorHAnsi" w:cstheme="minorHAnsi"/>
        </w:rPr>
        <w:t xml:space="preserve"> </w:t>
      </w:r>
      <w:r w:rsidRPr="004A4A06">
        <w:rPr>
          <w:rFonts w:asciiTheme="minorHAnsi" w:hAnsiTheme="minorHAnsi" w:cstheme="minorHAnsi"/>
        </w:rPr>
        <w:t>the difficulty in finding a non-judgemental gynaecologist meant they</w:t>
      </w:r>
      <w:r w:rsidR="006718E8" w:rsidRPr="004A4A06">
        <w:rPr>
          <w:rFonts w:asciiTheme="minorHAnsi" w:hAnsiTheme="minorHAnsi" w:cstheme="minorHAnsi"/>
        </w:rPr>
        <w:t xml:space="preserve"> were</w:t>
      </w:r>
      <w:r w:rsidRPr="004A4A06">
        <w:rPr>
          <w:rFonts w:asciiTheme="minorHAnsi" w:hAnsiTheme="minorHAnsi" w:cstheme="minorHAnsi"/>
        </w:rPr>
        <w:t xml:space="preserve"> attending appointments less than they might overwise: ‘I admit only going to the gynaecologist once a year or less, since it is a struggle to find someone that is non-judgmental about my sexual orientations and that consequently does treat me with care during examination’ (</w:t>
      </w:r>
      <w:r w:rsidR="00CF59D0" w:rsidRPr="004A4A06">
        <w:rPr>
          <w:rFonts w:asciiTheme="minorHAnsi" w:hAnsiTheme="minorHAnsi" w:cstheme="minorHAnsi"/>
        </w:rPr>
        <w:t xml:space="preserve">36, </w:t>
      </w:r>
      <w:r w:rsidR="001B16A9">
        <w:rPr>
          <w:rFonts w:asciiTheme="minorHAnsi" w:hAnsiTheme="minorHAnsi" w:cstheme="minorHAnsi"/>
        </w:rPr>
        <w:t>h</w:t>
      </w:r>
      <w:r w:rsidR="00CF59D0" w:rsidRPr="004A4A06">
        <w:rPr>
          <w:rFonts w:asciiTheme="minorHAnsi" w:hAnsiTheme="minorHAnsi" w:cstheme="minorHAnsi"/>
        </w:rPr>
        <w:t xml:space="preserve">eteroflexible, </w:t>
      </w:r>
      <w:r w:rsidR="001B16A9">
        <w:rPr>
          <w:rFonts w:asciiTheme="minorHAnsi" w:hAnsiTheme="minorHAnsi" w:cstheme="minorHAnsi"/>
        </w:rPr>
        <w:t>f</w:t>
      </w:r>
      <w:r w:rsidR="00CF59D0" w:rsidRPr="004A4A06">
        <w:rPr>
          <w:rFonts w:asciiTheme="minorHAnsi" w:hAnsiTheme="minorHAnsi" w:cstheme="minorHAnsi"/>
        </w:rPr>
        <w:t xml:space="preserve">emale, </w:t>
      </w:r>
      <w:r w:rsidR="001B16A9">
        <w:rPr>
          <w:rFonts w:asciiTheme="minorHAnsi" w:hAnsiTheme="minorHAnsi" w:cstheme="minorHAnsi"/>
        </w:rPr>
        <w:t>o</w:t>
      </w:r>
      <w:r w:rsidR="00CF59D0" w:rsidRPr="004A4A06">
        <w:rPr>
          <w:rFonts w:asciiTheme="minorHAnsi" w:hAnsiTheme="minorHAnsi" w:cstheme="minorHAnsi"/>
        </w:rPr>
        <w:t xml:space="preserve">pen </w:t>
      </w:r>
      <w:r w:rsidR="001B16A9">
        <w:rPr>
          <w:rFonts w:asciiTheme="minorHAnsi" w:hAnsiTheme="minorHAnsi" w:cstheme="minorHAnsi"/>
        </w:rPr>
        <w:t>n</w:t>
      </w:r>
      <w:r w:rsidR="00CF59D0" w:rsidRPr="004A4A06">
        <w:rPr>
          <w:rFonts w:asciiTheme="minorHAnsi" w:hAnsiTheme="minorHAnsi" w:cstheme="minorHAnsi"/>
        </w:rPr>
        <w:t>on-</w:t>
      </w:r>
      <w:r w:rsidR="001B16A9">
        <w:rPr>
          <w:rFonts w:asciiTheme="minorHAnsi" w:hAnsiTheme="minorHAnsi" w:cstheme="minorHAnsi"/>
        </w:rPr>
        <w:t>m</w:t>
      </w:r>
      <w:r w:rsidR="00CF59D0" w:rsidRPr="004A4A06">
        <w:rPr>
          <w:rFonts w:asciiTheme="minorHAnsi" w:hAnsiTheme="minorHAnsi" w:cstheme="minorHAnsi"/>
        </w:rPr>
        <w:t xml:space="preserve">onogamous </w:t>
      </w:r>
      <w:r w:rsidR="001B16A9">
        <w:rPr>
          <w:rFonts w:asciiTheme="minorHAnsi" w:hAnsiTheme="minorHAnsi" w:cstheme="minorHAnsi"/>
        </w:rPr>
        <w:t>r</w:t>
      </w:r>
      <w:r w:rsidR="00CF59D0" w:rsidRPr="004A4A06">
        <w:rPr>
          <w:rFonts w:asciiTheme="minorHAnsi" w:hAnsiTheme="minorHAnsi" w:cstheme="minorHAnsi"/>
        </w:rPr>
        <w:t>elationships</w:t>
      </w:r>
      <w:r w:rsidRPr="004A4A06">
        <w:rPr>
          <w:rFonts w:asciiTheme="minorHAnsi" w:hAnsiTheme="minorHAnsi" w:cstheme="minorHAnsi"/>
        </w:rPr>
        <w:t>).</w:t>
      </w:r>
    </w:p>
    <w:p w14:paraId="2571012D" w14:textId="273F516C" w:rsidR="00BD4B6F" w:rsidRPr="004A4A06" w:rsidRDefault="003524B8" w:rsidP="00717E66">
      <w:pPr>
        <w:spacing w:line="240" w:lineRule="auto"/>
        <w:contextualSpacing/>
        <w:jc w:val="both"/>
        <w:rPr>
          <w:rFonts w:asciiTheme="minorHAnsi" w:hAnsiTheme="minorHAnsi" w:cstheme="minorHAnsi"/>
        </w:rPr>
      </w:pPr>
      <w:r>
        <w:rPr>
          <w:rFonts w:asciiTheme="minorHAnsi" w:hAnsiTheme="minorHAnsi" w:cstheme="minorHAnsi"/>
        </w:rPr>
        <w:t>S</w:t>
      </w:r>
      <w:r w:rsidR="00BD4B6F" w:rsidRPr="004A4A06">
        <w:rPr>
          <w:rFonts w:asciiTheme="minorHAnsi" w:hAnsiTheme="minorHAnsi" w:cstheme="minorHAnsi"/>
        </w:rPr>
        <w:t>ome participants specifically described LGBT+ clinicians as more likely to be understanding: ‘[I] find LGBTQ people are far more accustomed to and accepting of [CNM] so it's easier when going to LGBTQ-specific services’ (</w:t>
      </w:r>
      <w:r w:rsidR="00E57BA7" w:rsidRPr="004A4A06">
        <w:rPr>
          <w:rFonts w:asciiTheme="minorHAnsi" w:hAnsiTheme="minorHAnsi" w:cstheme="minorHAnsi"/>
        </w:rPr>
        <w:t xml:space="preserve">37, </w:t>
      </w:r>
      <w:r w:rsidR="001B16A9">
        <w:rPr>
          <w:rFonts w:asciiTheme="minorHAnsi" w:hAnsiTheme="minorHAnsi" w:cstheme="minorHAnsi"/>
        </w:rPr>
        <w:t>g</w:t>
      </w:r>
      <w:r w:rsidR="00E57BA7" w:rsidRPr="004A4A06">
        <w:rPr>
          <w:rFonts w:asciiTheme="minorHAnsi" w:hAnsiTheme="minorHAnsi" w:cstheme="minorHAnsi"/>
        </w:rPr>
        <w:t xml:space="preserve">ay, </w:t>
      </w:r>
      <w:r w:rsidR="001B16A9">
        <w:rPr>
          <w:rFonts w:asciiTheme="minorHAnsi" w:hAnsiTheme="minorHAnsi" w:cstheme="minorHAnsi"/>
        </w:rPr>
        <w:t>m</w:t>
      </w:r>
      <w:r w:rsidR="00E57BA7" w:rsidRPr="004A4A06">
        <w:rPr>
          <w:rFonts w:asciiTheme="minorHAnsi" w:hAnsiTheme="minorHAnsi" w:cstheme="minorHAnsi"/>
        </w:rPr>
        <w:t xml:space="preserve">ale, </w:t>
      </w:r>
      <w:r w:rsidR="001B16A9">
        <w:rPr>
          <w:rFonts w:asciiTheme="minorHAnsi" w:hAnsiTheme="minorHAnsi" w:cstheme="minorHAnsi"/>
        </w:rPr>
        <w:t>o</w:t>
      </w:r>
      <w:r w:rsidR="00E57BA7" w:rsidRPr="004A4A06">
        <w:rPr>
          <w:rFonts w:asciiTheme="minorHAnsi" w:hAnsiTheme="minorHAnsi" w:cstheme="minorHAnsi"/>
        </w:rPr>
        <w:t xml:space="preserve">pen </w:t>
      </w:r>
      <w:r w:rsidR="001B16A9">
        <w:rPr>
          <w:rFonts w:asciiTheme="minorHAnsi" w:hAnsiTheme="minorHAnsi" w:cstheme="minorHAnsi"/>
        </w:rPr>
        <w:t>r</w:t>
      </w:r>
      <w:r w:rsidR="00E57BA7" w:rsidRPr="004A4A06">
        <w:rPr>
          <w:rFonts w:asciiTheme="minorHAnsi" w:hAnsiTheme="minorHAnsi" w:cstheme="minorHAnsi"/>
        </w:rPr>
        <w:t>elationship</w:t>
      </w:r>
      <w:r w:rsidR="00BD4B6F" w:rsidRPr="004A4A06">
        <w:rPr>
          <w:rFonts w:asciiTheme="minorHAnsi" w:hAnsiTheme="minorHAnsi" w:cstheme="minorHAnsi"/>
        </w:rPr>
        <w:t>). Another participant described a similar situation with their GP: ‘I did start going to my GPs because one of my partners told me they were nice</w:t>
      </w:r>
      <w:r>
        <w:rPr>
          <w:rFonts w:asciiTheme="minorHAnsi" w:hAnsiTheme="minorHAnsi" w:cstheme="minorHAnsi"/>
        </w:rPr>
        <w:t>,</w:t>
      </w:r>
      <w:r w:rsidR="00BD4B6F" w:rsidRPr="004A4A06">
        <w:rPr>
          <w:rFonts w:asciiTheme="minorHAnsi" w:hAnsiTheme="minorHAnsi" w:cstheme="minorHAnsi"/>
        </w:rPr>
        <w:t xml:space="preserve"> and gay</w:t>
      </w:r>
      <w:r>
        <w:rPr>
          <w:rFonts w:asciiTheme="minorHAnsi" w:hAnsiTheme="minorHAnsi" w:cstheme="minorHAnsi"/>
        </w:rPr>
        <w:t>,</w:t>
      </w:r>
      <w:r w:rsidR="00BD4B6F" w:rsidRPr="004A4A06">
        <w:rPr>
          <w:rFonts w:asciiTheme="minorHAnsi" w:hAnsiTheme="minorHAnsi" w:cstheme="minorHAnsi"/>
        </w:rPr>
        <w:t xml:space="preserve"> and catered to LGBTIQ</w:t>
      </w:r>
      <w:r>
        <w:rPr>
          <w:rFonts w:asciiTheme="minorHAnsi" w:hAnsiTheme="minorHAnsi" w:cstheme="minorHAnsi"/>
        </w:rPr>
        <w:t>+</w:t>
      </w:r>
      <w:r w:rsidR="00BD4B6F" w:rsidRPr="004A4A06">
        <w:rPr>
          <w:rFonts w:asciiTheme="minorHAnsi" w:hAnsiTheme="minorHAnsi" w:cstheme="minorHAnsi"/>
        </w:rPr>
        <w:t xml:space="preserve"> individuals. That wasn’t directly connected to our non-monogamy, but I think it’s still relevant’ (</w:t>
      </w:r>
      <w:r w:rsidR="00012317" w:rsidRPr="004A4A06">
        <w:rPr>
          <w:rFonts w:asciiTheme="minorHAnsi" w:hAnsiTheme="minorHAnsi" w:cstheme="minorHAnsi"/>
        </w:rPr>
        <w:t xml:space="preserve">31, </w:t>
      </w:r>
      <w:r w:rsidR="001B16A9">
        <w:rPr>
          <w:rFonts w:asciiTheme="minorHAnsi" w:hAnsiTheme="minorHAnsi" w:cstheme="minorHAnsi"/>
        </w:rPr>
        <w:t>q</w:t>
      </w:r>
      <w:r w:rsidR="00012317" w:rsidRPr="004A4A06">
        <w:rPr>
          <w:rFonts w:asciiTheme="minorHAnsi" w:hAnsiTheme="minorHAnsi" w:cstheme="minorHAnsi"/>
        </w:rPr>
        <w:t xml:space="preserve">ueer, </w:t>
      </w:r>
      <w:r w:rsidR="001B16A9">
        <w:rPr>
          <w:rFonts w:asciiTheme="minorHAnsi" w:hAnsiTheme="minorHAnsi" w:cstheme="minorHAnsi"/>
        </w:rPr>
        <w:t>n</w:t>
      </w:r>
      <w:r w:rsidR="00012317" w:rsidRPr="004A4A06">
        <w:rPr>
          <w:rFonts w:asciiTheme="minorHAnsi" w:hAnsiTheme="minorHAnsi" w:cstheme="minorHAnsi"/>
        </w:rPr>
        <w:t>on-</w:t>
      </w:r>
      <w:r w:rsidR="001B16A9">
        <w:rPr>
          <w:rFonts w:asciiTheme="minorHAnsi" w:hAnsiTheme="minorHAnsi" w:cstheme="minorHAnsi"/>
        </w:rPr>
        <w:t>b</w:t>
      </w:r>
      <w:r w:rsidR="00012317" w:rsidRPr="004A4A06">
        <w:rPr>
          <w:rFonts w:asciiTheme="minorHAnsi" w:hAnsiTheme="minorHAnsi" w:cstheme="minorHAnsi"/>
        </w:rPr>
        <w:t>inary/</w:t>
      </w:r>
      <w:r w:rsidR="001B16A9">
        <w:rPr>
          <w:rFonts w:asciiTheme="minorHAnsi" w:hAnsiTheme="minorHAnsi" w:cstheme="minorHAnsi"/>
        </w:rPr>
        <w:t>g</w:t>
      </w:r>
      <w:r w:rsidR="00012317" w:rsidRPr="004A4A06">
        <w:rPr>
          <w:rFonts w:asciiTheme="minorHAnsi" w:hAnsiTheme="minorHAnsi" w:cstheme="minorHAnsi"/>
        </w:rPr>
        <w:t xml:space="preserve">enderqueer, </w:t>
      </w:r>
      <w:r w:rsidR="001B16A9">
        <w:rPr>
          <w:rFonts w:asciiTheme="minorHAnsi" w:hAnsiTheme="minorHAnsi" w:cstheme="minorHAnsi"/>
        </w:rPr>
        <w:t>a</w:t>
      </w:r>
      <w:r w:rsidR="00012317" w:rsidRPr="004A4A06">
        <w:rPr>
          <w:rFonts w:asciiTheme="minorHAnsi" w:hAnsiTheme="minorHAnsi" w:cstheme="minorHAnsi"/>
        </w:rPr>
        <w:t xml:space="preserve">ntihierarchical </w:t>
      </w:r>
      <w:r w:rsidR="001B16A9">
        <w:rPr>
          <w:rFonts w:asciiTheme="minorHAnsi" w:hAnsiTheme="minorHAnsi" w:cstheme="minorHAnsi"/>
        </w:rPr>
        <w:t>q</w:t>
      </w:r>
      <w:r w:rsidR="00012317" w:rsidRPr="004A4A06">
        <w:rPr>
          <w:rFonts w:asciiTheme="minorHAnsi" w:hAnsiTheme="minorHAnsi" w:cstheme="minorHAnsi"/>
        </w:rPr>
        <w:t xml:space="preserve">ueer </w:t>
      </w:r>
      <w:r w:rsidR="001B16A9">
        <w:rPr>
          <w:rFonts w:asciiTheme="minorHAnsi" w:hAnsiTheme="minorHAnsi" w:cstheme="minorHAnsi"/>
        </w:rPr>
        <w:t>r</w:t>
      </w:r>
      <w:r w:rsidR="00012317" w:rsidRPr="004A4A06">
        <w:rPr>
          <w:rFonts w:asciiTheme="minorHAnsi" w:hAnsiTheme="minorHAnsi" w:cstheme="minorHAnsi"/>
        </w:rPr>
        <w:t>elationship</w:t>
      </w:r>
      <w:r w:rsidR="00BD4B6F" w:rsidRPr="004A4A06">
        <w:rPr>
          <w:rFonts w:asciiTheme="minorHAnsi" w:hAnsiTheme="minorHAnsi" w:cstheme="minorHAnsi"/>
        </w:rPr>
        <w:t xml:space="preserve">). This </w:t>
      </w:r>
      <w:r>
        <w:rPr>
          <w:rFonts w:asciiTheme="minorHAnsi" w:hAnsiTheme="minorHAnsi" w:cstheme="minorHAnsi"/>
        </w:rPr>
        <w:t xml:space="preserve">same </w:t>
      </w:r>
      <w:r w:rsidR="00BD4B6F" w:rsidRPr="004A4A06">
        <w:rPr>
          <w:rFonts w:asciiTheme="minorHAnsi" w:hAnsiTheme="minorHAnsi" w:cstheme="minorHAnsi"/>
        </w:rPr>
        <w:t xml:space="preserve">participant went on to </w:t>
      </w:r>
      <w:r>
        <w:rPr>
          <w:rFonts w:asciiTheme="minorHAnsi" w:hAnsiTheme="minorHAnsi" w:cstheme="minorHAnsi"/>
        </w:rPr>
        <w:t>describe</w:t>
      </w:r>
      <w:r w:rsidRPr="004A4A06">
        <w:rPr>
          <w:rFonts w:asciiTheme="minorHAnsi" w:hAnsiTheme="minorHAnsi" w:cstheme="minorHAnsi"/>
        </w:rPr>
        <w:t xml:space="preserve"> </w:t>
      </w:r>
      <w:r w:rsidR="00BD4B6F" w:rsidRPr="004A4A06">
        <w:rPr>
          <w:rFonts w:asciiTheme="minorHAnsi" w:hAnsiTheme="minorHAnsi" w:cstheme="minorHAnsi"/>
        </w:rPr>
        <w:t xml:space="preserve">the greater ease they </w:t>
      </w:r>
      <w:r>
        <w:rPr>
          <w:rFonts w:asciiTheme="minorHAnsi" w:hAnsiTheme="minorHAnsi" w:cstheme="minorHAnsi"/>
        </w:rPr>
        <w:t>felt when</w:t>
      </w:r>
      <w:r w:rsidR="00BD4B6F" w:rsidRPr="004A4A06">
        <w:rPr>
          <w:rFonts w:asciiTheme="minorHAnsi" w:hAnsiTheme="minorHAnsi" w:cstheme="minorHAnsi"/>
        </w:rPr>
        <w:t xml:space="preserve"> talking about sex with the clinician because they were gay, although they still perceived the practitioners </w:t>
      </w:r>
      <w:r>
        <w:rPr>
          <w:rFonts w:asciiTheme="minorHAnsi" w:hAnsiTheme="minorHAnsi" w:cstheme="minorHAnsi"/>
        </w:rPr>
        <w:t xml:space="preserve">in the service </w:t>
      </w:r>
      <w:r w:rsidR="00BD4B6F" w:rsidRPr="004A4A06">
        <w:rPr>
          <w:rFonts w:asciiTheme="minorHAnsi" w:hAnsiTheme="minorHAnsi" w:cstheme="minorHAnsi"/>
        </w:rPr>
        <w:t xml:space="preserve">as </w:t>
      </w:r>
      <w:proofErr w:type="gramStart"/>
      <w:r>
        <w:rPr>
          <w:rFonts w:asciiTheme="minorHAnsi" w:hAnsiTheme="minorHAnsi" w:cstheme="minorHAnsi"/>
        </w:rPr>
        <w:t xml:space="preserve">somewhat </w:t>
      </w:r>
      <w:r w:rsidRPr="004A4A06">
        <w:rPr>
          <w:rFonts w:asciiTheme="minorHAnsi" w:hAnsiTheme="minorHAnsi" w:cstheme="minorHAnsi"/>
        </w:rPr>
        <w:t xml:space="preserve"> </w:t>
      </w:r>
      <w:r w:rsidR="00BD4B6F" w:rsidRPr="004A4A06">
        <w:rPr>
          <w:rFonts w:asciiTheme="minorHAnsi" w:hAnsiTheme="minorHAnsi" w:cstheme="minorHAnsi"/>
        </w:rPr>
        <w:t>(</w:t>
      </w:r>
      <w:proofErr w:type="gramEnd"/>
      <w:r w:rsidR="00BD4B6F" w:rsidRPr="004A4A06">
        <w:rPr>
          <w:rFonts w:asciiTheme="minorHAnsi" w:hAnsiTheme="minorHAnsi" w:cstheme="minorHAnsi"/>
        </w:rPr>
        <w:t>homo)normative in other respects:</w:t>
      </w:r>
    </w:p>
    <w:p w14:paraId="7B46D005" w14:textId="77777777" w:rsidR="00BD4B6F" w:rsidRPr="004A4A06" w:rsidRDefault="00BD4B6F" w:rsidP="00717E66">
      <w:pPr>
        <w:spacing w:line="240" w:lineRule="auto"/>
        <w:ind w:left="720"/>
        <w:contextualSpacing/>
        <w:jc w:val="both"/>
        <w:rPr>
          <w:rFonts w:asciiTheme="minorHAnsi" w:hAnsiTheme="minorHAnsi" w:cstheme="minorHAnsi"/>
        </w:rPr>
      </w:pPr>
    </w:p>
    <w:p w14:paraId="66A74441" w14:textId="2C34C3FB" w:rsidR="00BD4B6F" w:rsidRPr="004A4A06" w:rsidRDefault="00BD4B6F" w:rsidP="00717E66">
      <w:pPr>
        <w:spacing w:line="240" w:lineRule="auto"/>
        <w:ind w:left="720" w:firstLine="0"/>
        <w:contextualSpacing/>
        <w:jc w:val="both"/>
        <w:rPr>
          <w:rFonts w:asciiTheme="minorHAnsi" w:hAnsiTheme="minorHAnsi" w:cstheme="minorHAnsi"/>
        </w:rPr>
      </w:pPr>
      <w:r w:rsidRPr="004A4A06">
        <w:rPr>
          <w:rFonts w:asciiTheme="minorHAnsi" w:hAnsiTheme="minorHAnsi" w:cstheme="minorHAnsi"/>
        </w:rPr>
        <w:t>My (equivalent to a) GP’s office is run by two gay men, and it’s focused on LGBTIQ</w:t>
      </w:r>
      <w:r w:rsidR="003524B8">
        <w:rPr>
          <w:rFonts w:asciiTheme="minorHAnsi" w:hAnsiTheme="minorHAnsi" w:cstheme="minorHAnsi"/>
        </w:rPr>
        <w:t>+</w:t>
      </w:r>
      <w:r w:rsidRPr="004A4A06">
        <w:rPr>
          <w:rFonts w:asciiTheme="minorHAnsi" w:hAnsiTheme="minorHAnsi" w:cstheme="minorHAnsi"/>
        </w:rPr>
        <w:t xml:space="preserve"> people, which makes talking to them about sexuality-related so much easier</w:t>
      </w:r>
      <w:proofErr w:type="gramStart"/>
      <w:r w:rsidRPr="004A4A06">
        <w:rPr>
          <w:rFonts w:asciiTheme="minorHAnsi" w:hAnsiTheme="minorHAnsi" w:cstheme="minorHAnsi"/>
        </w:rPr>
        <w:t>….I</w:t>
      </w:r>
      <w:proofErr w:type="gramEnd"/>
      <w:r w:rsidRPr="004A4A06">
        <w:rPr>
          <w:rFonts w:asciiTheme="minorHAnsi" w:hAnsiTheme="minorHAnsi" w:cstheme="minorHAnsi"/>
        </w:rPr>
        <w:t xml:space="preserve"> both trust my GPs more because they’re gay and have a primarily LGBTIQ</w:t>
      </w:r>
      <w:r w:rsidR="003524B8">
        <w:rPr>
          <w:rFonts w:asciiTheme="minorHAnsi" w:hAnsiTheme="minorHAnsi" w:cstheme="minorHAnsi"/>
        </w:rPr>
        <w:t>+</w:t>
      </w:r>
      <w:r w:rsidRPr="004A4A06">
        <w:rPr>
          <w:rFonts w:asciiTheme="minorHAnsi" w:hAnsiTheme="minorHAnsi" w:cstheme="minorHAnsi"/>
        </w:rPr>
        <w:t xml:space="preserve"> clientele, and it’s convenient to not have to go to specialised clinics. (Though I don't trust them unconditionally. Like, I d</w:t>
      </w:r>
      <w:r w:rsidR="0099025C">
        <w:rPr>
          <w:rFonts w:asciiTheme="minorHAnsi" w:hAnsiTheme="minorHAnsi" w:cstheme="minorHAnsi"/>
        </w:rPr>
        <w:t>id</w:t>
      </w:r>
      <w:r w:rsidRPr="004A4A06">
        <w:rPr>
          <w:rFonts w:asciiTheme="minorHAnsi" w:hAnsiTheme="minorHAnsi" w:cstheme="minorHAnsi"/>
        </w:rPr>
        <w:t xml:space="preserve"> sometimes get the impression that they didn’t *really* </w:t>
      </w:r>
      <w:r w:rsidR="004A4A06" w:rsidRPr="004A4A06">
        <w:rPr>
          <w:rFonts w:asciiTheme="minorHAnsi" w:hAnsiTheme="minorHAnsi" w:cstheme="minorHAnsi"/>
        </w:rPr>
        <w:lastRenderedPageBreak/>
        <w:t>understand or</w:t>
      </w:r>
      <w:r w:rsidRPr="004A4A06">
        <w:rPr>
          <w:rFonts w:asciiTheme="minorHAnsi" w:hAnsiTheme="minorHAnsi" w:cstheme="minorHAnsi"/>
        </w:rPr>
        <w:t xml:space="preserve"> were maybe also limited by their still relatively mainstream gay rather than queer perspective)</w:t>
      </w:r>
      <w:r w:rsidR="0099025C">
        <w:rPr>
          <w:rFonts w:asciiTheme="minorHAnsi" w:hAnsiTheme="minorHAnsi" w:cstheme="minorHAnsi"/>
        </w:rPr>
        <w:t>.</w:t>
      </w:r>
    </w:p>
    <w:p w14:paraId="39F255F1" w14:textId="77777777" w:rsidR="00BD4B6F" w:rsidRPr="004A4A06" w:rsidRDefault="00BD4B6F" w:rsidP="00717E66">
      <w:pPr>
        <w:spacing w:line="240" w:lineRule="auto"/>
        <w:ind w:left="720"/>
        <w:contextualSpacing/>
        <w:jc w:val="both"/>
        <w:rPr>
          <w:rFonts w:asciiTheme="minorHAnsi" w:hAnsiTheme="minorHAnsi" w:cstheme="minorHAnsi"/>
        </w:rPr>
      </w:pPr>
    </w:p>
    <w:p w14:paraId="20D7E0B6" w14:textId="7F4F4CD2" w:rsidR="00BD4B6F" w:rsidRPr="004A4A06" w:rsidRDefault="00BD4B6F" w:rsidP="00717E66">
      <w:pPr>
        <w:spacing w:line="240" w:lineRule="auto"/>
        <w:ind w:firstLine="0"/>
        <w:contextualSpacing/>
        <w:jc w:val="both"/>
        <w:rPr>
          <w:rFonts w:asciiTheme="minorHAnsi" w:hAnsiTheme="minorHAnsi" w:cstheme="minorHAnsi"/>
        </w:rPr>
      </w:pPr>
      <w:r w:rsidRPr="004A4A06">
        <w:rPr>
          <w:rFonts w:asciiTheme="minorHAnsi" w:hAnsiTheme="minorHAnsi" w:cstheme="minorHAnsi"/>
        </w:rPr>
        <w:t xml:space="preserve">In summary, participants perceived some services and individuals as more likely to be welcoming and non-judgemental of their CNM. Although acceptance could be found across a range of services and staff, most commonly </w:t>
      </w:r>
      <w:r w:rsidR="0099025C">
        <w:rPr>
          <w:rFonts w:asciiTheme="minorHAnsi" w:hAnsiTheme="minorHAnsi" w:cstheme="minorHAnsi"/>
        </w:rPr>
        <w:t xml:space="preserve">in </w:t>
      </w:r>
      <w:r w:rsidRPr="004A4A06">
        <w:rPr>
          <w:rFonts w:asciiTheme="minorHAnsi" w:hAnsiTheme="minorHAnsi" w:cstheme="minorHAnsi"/>
        </w:rPr>
        <w:t xml:space="preserve">sexual health clinics, those services geared towards LGBT population and LGBT staff were perceived as </w:t>
      </w:r>
      <w:r w:rsidR="0099025C">
        <w:rPr>
          <w:rFonts w:asciiTheme="minorHAnsi" w:hAnsiTheme="minorHAnsi" w:cstheme="minorHAnsi"/>
        </w:rPr>
        <w:t xml:space="preserve">being </w:t>
      </w:r>
      <w:r w:rsidRPr="004A4A06">
        <w:rPr>
          <w:rFonts w:asciiTheme="minorHAnsi" w:hAnsiTheme="minorHAnsi" w:cstheme="minorHAnsi"/>
        </w:rPr>
        <w:t>the most welcoming.</w:t>
      </w:r>
    </w:p>
    <w:p w14:paraId="6A9DEDDB" w14:textId="77777777" w:rsidR="00F93130" w:rsidRPr="004A4A06" w:rsidRDefault="00F93130" w:rsidP="00717E66">
      <w:pPr>
        <w:spacing w:line="240" w:lineRule="auto"/>
        <w:ind w:firstLine="0"/>
        <w:contextualSpacing/>
        <w:jc w:val="both"/>
        <w:rPr>
          <w:rFonts w:asciiTheme="minorHAnsi" w:hAnsiTheme="minorHAnsi" w:cstheme="minorHAnsi"/>
        </w:rPr>
      </w:pPr>
    </w:p>
    <w:p w14:paraId="7070E56A" w14:textId="20430FEC" w:rsidR="00B77F7B" w:rsidRPr="004A4A06" w:rsidRDefault="000675EF" w:rsidP="00717E66">
      <w:pPr>
        <w:spacing w:line="240" w:lineRule="auto"/>
        <w:ind w:firstLine="0"/>
        <w:contextualSpacing/>
        <w:jc w:val="both"/>
        <w:rPr>
          <w:rFonts w:asciiTheme="minorHAnsi" w:hAnsiTheme="minorHAnsi" w:cstheme="minorHAnsi"/>
          <w:b/>
          <w:bCs/>
        </w:rPr>
      </w:pPr>
      <w:r w:rsidRPr="007E3DF8">
        <w:rPr>
          <w:rFonts w:asciiTheme="minorHAnsi" w:hAnsiTheme="minorHAnsi" w:cstheme="minorHAnsi"/>
          <w:b/>
          <w:bCs/>
        </w:rPr>
        <w:t>Practicalities</w:t>
      </w:r>
    </w:p>
    <w:p w14:paraId="0A7DABB5" w14:textId="77777777" w:rsidR="008E5A4E" w:rsidRPr="004A4A06" w:rsidRDefault="008E5A4E" w:rsidP="00717E66">
      <w:pPr>
        <w:spacing w:line="240" w:lineRule="auto"/>
        <w:ind w:firstLine="0"/>
        <w:contextualSpacing/>
        <w:jc w:val="both"/>
        <w:rPr>
          <w:rFonts w:asciiTheme="minorHAnsi" w:hAnsiTheme="minorHAnsi" w:cstheme="minorHAnsi"/>
        </w:rPr>
      </w:pPr>
    </w:p>
    <w:p w14:paraId="250E0B36" w14:textId="1D959AAF" w:rsidR="000675EF" w:rsidRPr="004A4A06" w:rsidRDefault="000A27E5" w:rsidP="00717E66">
      <w:pPr>
        <w:spacing w:line="240" w:lineRule="auto"/>
        <w:ind w:firstLine="0"/>
        <w:contextualSpacing/>
        <w:jc w:val="both"/>
        <w:rPr>
          <w:rFonts w:asciiTheme="minorHAnsi" w:hAnsiTheme="minorHAnsi" w:cstheme="minorHAnsi"/>
        </w:rPr>
      </w:pPr>
      <w:r>
        <w:rPr>
          <w:rFonts w:asciiTheme="minorHAnsi" w:hAnsiTheme="minorHAnsi" w:cstheme="minorHAnsi"/>
        </w:rPr>
        <w:t>The</w:t>
      </w:r>
      <w:r w:rsidRPr="004A4A06">
        <w:rPr>
          <w:rFonts w:asciiTheme="minorHAnsi" w:hAnsiTheme="minorHAnsi" w:cstheme="minorHAnsi"/>
        </w:rPr>
        <w:t xml:space="preserve"> </w:t>
      </w:r>
      <w:r w:rsidR="000675EF" w:rsidRPr="004A4A06">
        <w:rPr>
          <w:rFonts w:asciiTheme="minorHAnsi" w:hAnsiTheme="minorHAnsi" w:cstheme="minorHAnsi"/>
        </w:rPr>
        <w:t>second theme relates to the practicalities of getting tested</w:t>
      </w:r>
      <w:r w:rsidR="009E19F2">
        <w:rPr>
          <w:rFonts w:asciiTheme="minorHAnsi" w:hAnsiTheme="minorHAnsi" w:cstheme="minorHAnsi"/>
        </w:rPr>
        <w:t xml:space="preserve"> for STIs</w:t>
      </w:r>
      <w:r w:rsidR="000675EF" w:rsidRPr="004A4A06">
        <w:rPr>
          <w:rFonts w:asciiTheme="minorHAnsi" w:hAnsiTheme="minorHAnsi" w:cstheme="minorHAnsi"/>
        </w:rPr>
        <w:t xml:space="preserve"> as </w:t>
      </w:r>
      <w:r>
        <w:rPr>
          <w:rFonts w:asciiTheme="minorHAnsi" w:hAnsiTheme="minorHAnsi" w:cstheme="minorHAnsi"/>
        </w:rPr>
        <w:t>a</w:t>
      </w:r>
      <w:r w:rsidR="000675EF" w:rsidRPr="004A4A06">
        <w:rPr>
          <w:rFonts w:asciiTheme="minorHAnsi" w:hAnsiTheme="minorHAnsi" w:cstheme="minorHAnsi"/>
        </w:rPr>
        <w:t xml:space="preserve"> factor </w:t>
      </w:r>
      <w:r>
        <w:rPr>
          <w:rFonts w:asciiTheme="minorHAnsi" w:hAnsiTheme="minorHAnsi" w:cstheme="minorHAnsi"/>
        </w:rPr>
        <w:t>influencing</w:t>
      </w:r>
      <w:r w:rsidRPr="004A4A06">
        <w:rPr>
          <w:rFonts w:asciiTheme="minorHAnsi" w:hAnsiTheme="minorHAnsi" w:cstheme="minorHAnsi"/>
        </w:rPr>
        <w:t xml:space="preserve"> </w:t>
      </w:r>
      <w:r w:rsidR="000675EF" w:rsidRPr="004A4A06">
        <w:rPr>
          <w:rFonts w:asciiTheme="minorHAnsi" w:hAnsiTheme="minorHAnsi" w:cstheme="minorHAnsi"/>
        </w:rPr>
        <w:t xml:space="preserve">participants’ </w:t>
      </w:r>
      <w:r>
        <w:rPr>
          <w:rFonts w:asciiTheme="minorHAnsi" w:hAnsiTheme="minorHAnsi" w:cstheme="minorHAnsi"/>
        </w:rPr>
        <w:t>choice</w:t>
      </w:r>
      <w:r w:rsidRPr="004A4A06">
        <w:rPr>
          <w:rFonts w:asciiTheme="minorHAnsi" w:hAnsiTheme="minorHAnsi" w:cstheme="minorHAnsi"/>
        </w:rPr>
        <w:t xml:space="preserve"> </w:t>
      </w:r>
      <w:r w:rsidR="000675EF" w:rsidRPr="004A4A06">
        <w:rPr>
          <w:rFonts w:asciiTheme="minorHAnsi" w:hAnsiTheme="minorHAnsi" w:cstheme="minorHAnsi"/>
        </w:rPr>
        <w:t>of</w:t>
      </w:r>
      <w:r>
        <w:rPr>
          <w:rFonts w:asciiTheme="minorHAnsi" w:hAnsiTheme="minorHAnsi" w:cstheme="minorHAnsi"/>
        </w:rPr>
        <w:t xml:space="preserve"> </w:t>
      </w:r>
      <w:r w:rsidR="000675EF" w:rsidRPr="004A4A06">
        <w:rPr>
          <w:rFonts w:asciiTheme="minorHAnsi" w:hAnsiTheme="minorHAnsi" w:cstheme="minorHAnsi"/>
        </w:rPr>
        <w:t xml:space="preserve">service. Practicality considerations acted as both push and pull factors, and it was common for participants to highlight multiple factors in explanations </w:t>
      </w:r>
      <w:r>
        <w:rPr>
          <w:rFonts w:asciiTheme="minorHAnsi" w:hAnsiTheme="minorHAnsi" w:cstheme="minorHAnsi"/>
        </w:rPr>
        <w:t>of</w:t>
      </w:r>
      <w:r w:rsidR="000675EF" w:rsidRPr="004A4A06">
        <w:rPr>
          <w:rFonts w:asciiTheme="minorHAnsi" w:hAnsiTheme="minorHAnsi" w:cstheme="minorHAnsi"/>
        </w:rPr>
        <w:t xml:space="preserve"> their decisions</w:t>
      </w:r>
      <w:r>
        <w:rPr>
          <w:rFonts w:asciiTheme="minorHAnsi" w:hAnsiTheme="minorHAnsi" w:cstheme="minorHAnsi"/>
        </w:rPr>
        <w:t xml:space="preserve"> stressing both c</w:t>
      </w:r>
      <w:r w:rsidR="000675EF" w:rsidRPr="004A4A06">
        <w:rPr>
          <w:rFonts w:asciiTheme="minorHAnsi" w:hAnsiTheme="minorHAnsi" w:cstheme="minorHAnsi"/>
        </w:rPr>
        <w:t xml:space="preserve">onvenience and </w:t>
      </w:r>
      <w:r>
        <w:rPr>
          <w:rFonts w:asciiTheme="minorHAnsi" w:hAnsiTheme="minorHAnsi" w:cstheme="minorHAnsi"/>
        </w:rPr>
        <w:t>l</w:t>
      </w:r>
      <w:r w:rsidR="000675EF" w:rsidRPr="004A4A06">
        <w:rPr>
          <w:rFonts w:asciiTheme="minorHAnsi" w:hAnsiTheme="minorHAnsi" w:cstheme="minorHAnsi"/>
        </w:rPr>
        <w:t xml:space="preserve">ack of </w:t>
      </w:r>
      <w:r>
        <w:rPr>
          <w:rFonts w:asciiTheme="minorHAnsi" w:hAnsiTheme="minorHAnsi" w:cstheme="minorHAnsi"/>
        </w:rPr>
        <w:t>a</w:t>
      </w:r>
      <w:r w:rsidR="000675EF" w:rsidRPr="004A4A06">
        <w:rPr>
          <w:rFonts w:asciiTheme="minorHAnsi" w:hAnsiTheme="minorHAnsi" w:cstheme="minorHAnsi"/>
        </w:rPr>
        <w:t>lternatives.</w:t>
      </w:r>
    </w:p>
    <w:p w14:paraId="171A1231" w14:textId="77777777" w:rsidR="000675EF" w:rsidRPr="004A4A06" w:rsidRDefault="000675EF" w:rsidP="00717E66">
      <w:pPr>
        <w:spacing w:line="240" w:lineRule="auto"/>
        <w:ind w:firstLine="0"/>
        <w:contextualSpacing/>
        <w:jc w:val="both"/>
        <w:rPr>
          <w:rFonts w:asciiTheme="minorHAnsi" w:hAnsiTheme="minorHAnsi" w:cstheme="minorHAnsi"/>
        </w:rPr>
      </w:pPr>
    </w:p>
    <w:p w14:paraId="2C2AE900" w14:textId="746C0812" w:rsidR="00B77F7B" w:rsidRPr="00207FA8" w:rsidRDefault="000675EF" w:rsidP="00717E66">
      <w:pPr>
        <w:spacing w:line="240" w:lineRule="auto"/>
        <w:ind w:firstLine="0"/>
        <w:contextualSpacing/>
        <w:jc w:val="both"/>
        <w:rPr>
          <w:rFonts w:asciiTheme="minorHAnsi" w:hAnsiTheme="minorHAnsi" w:cstheme="minorHAnsi"/>
          <w:b/>
          <w:bCs/>
          <w:i/>
          <w:iCs/>
        </w:rPr>
      </w:pPr>
      <w:r w:rsidRPr="00207FA8">
        <w:rPr>
          <w:rFonts w:asciiTheme="minorHAnsi" w:hAnsiTheme="minorHAnsi" w:cstheme="minorHAnsi"/>
          <w:b/>
          <w:bCs/>
          <w:i/>
          <w:iCs/>
        </w:rPr>
        <w:t>Convenience</w:t>
      </w:r>
    </w:p>
    <w:p w14:paraId="78AD2B6A" w14:textId="77777777" w:rsidR="008E5A4E" w:rsidRPr="004A4A06" w:rsidRDefault="008E5A4E" w:rsidP="00717E66">
      <w:pPr>
        <w:spacing w:line="240" w:lineRule="auto"/>
        <w:ind w:firstLine="0"/>
        <w:contextualSpacing/>
        <w:jc w:val="both"/>
        <w:rPr>
          <w:rFonts w:asciiTheme="minorHAnsi" w:hAnsiTheme="minorHAnsi" w:cstheme="minorHAnsi"/>
        </w:rPr>
      </w:pPr>
    </w:p>
    <w:p w14:paraId="36EADE18" w14:textId="17CB3F9A" w:rsidR="000675EF" w:rsidRPr="004A4A06" w:rsidRDefault="000675EF" w:rsidP="00717E66">
      <w:pPr>
        <w:spacing w:line="240" w:lineRule="auto"/>
        <w:ind w:firstLine="0"/>
        <w:contextualSpacing/>
        <w:jc w:val="both"/>
        <w:rPr>
          <w:rFonts w:asciiTheme="minorHAnsi" w:hAnsiTheme="minorHAnsi" w:cstheme="minorHAnsi"/>
        </w:rPr>
      </w:pPr>
      <w:r w:rsidRPr="004A4A06">
        <w:rPr>
          <w:rFonts w:asciiTheme="minorHAnsi" w:hAnsiTheme="minorHAnsi" w:cstheme="minorHAnsi"/>
        </w:rPr>
        <w:t xml:space="preserve">Overwhelmingly, participants spoke about convenience as a reason why they </w:t>
      </w:r>
      <w:r w:rsidR="000A27E5">
        <w:rPr>
          <w:rFonts w:asciiTheme="minorHAnsi" w:hAnsiTheme="minorHAnsi" w:cstheme="minorHAnsi"/>
        </w:rPr>
        <w:t xml:space="preserve">used </w:t>
      </w:r>
      <w:r w:rsidRPr="004A4A06">
        <w:rPr>
          <w:rFonts w:asciiTheme="minorHAnsi" w:hAnsiTheme="minorHAnsi" w:cstheme="minorHAnsi"/>
        </w:rPr>
        <w:t>specific services. Although some participants simply responded with a one-word answer (‘convenience’) when asked ‘</w:t>
      </w:r>
      <w:r w:rsidR="000A27E5">
        <w:rPr>
          <w:rFonts w:asciiTheme="minorHAnsi" w:hAnsiTheme="minorHAnsi" w:cstheme="minorHAnsi"/>
        </w:rPr>
        <w:t>i</w:t>
      </w:r>
      <w:r w:rsidRPr="004A4A06">
        <w:rPr>
          <w:rFonts w:asciiTheme="minorHAnsi" w:hAnsiTheme="minorHAnsi" w:cstheme="minorHAnsi"/>
        </w:rPr>
        <w:t xml:space="preserve">s there a reason you choose one type of service over another?’, others were more explicit about what this meant. Participants’ </w:t>
      </w:r>
      <w:r w:rsidR="000A27E5">
        <w:rPr>
          <w:rFonts w:asciiTheme="minorHAnsi" w:hAnsiTheme="minorHAnsi" w:cstheme="minorHAnsi"/>
        </w:rPr>
        <w:t>choice</w:t>
      </w:r>
      <w:r w:rsidR="007E3DF8">
        <w:rPr>
          <w:rFonts w:asciiTheme="minorHAnsi" w:hAnsiTheme="minorHAnsi" w:cstheme="minorHAnsi"/>
        </w:rPr>
        <w:t xml:space="preserve"> </w:t>
      </w:r>
      <w:proofErr w:type="gramStart"/>
      <w:r w:rsidR="007E3DF8">
        <w:rPr>
          <w:rFonts w:asciiTheme="minorHAnsi" w:hAnsiTheme="minorHAnsi" w:cstheme="minorHAnsi"/>
        </w:rPr>
        <w:t xml:space="preserve">was </w:t>
      </w:r>
      <w:r w:rsidRPr="004A4A06">
        <w:rPr>
          <w:rFonts w:asciiTheme="minorHAnsi" w:hAnsiTheme="minorHAnsi" w:cstheme="minorHAnsi"/>
        </w:rPr>
        <w:t xml:space="preserve"> often</w:t>
      </w:r>
      <w:proofErr w:type="gramEnd"/>
      <w:r w:rsidRPr="004A4A06">
        <w:rPr>
          <w:rFonts w:asciiTheme="minorHAnsi" w:hAnsiTheme="minorHAnsi" w:cstheme="minorHAnsi"/>
        </w:rPr>
        <w:t xml:space="preserve"> framed in terms of efficiency and the time commitment needed to engage with </w:t>
      </w:r>
      <w:r w:rsidR="007E3DF8">
        <w:rPr>
          <w:rFonts w:asciiTheme="minorHAnsi" w:hAnsiTheme="minorHAnsi" w:cstheme="minorHAnsi"/>
        </w:rPr>
        <w:t xml:space="preserve">a </w:t>
      </w:r>
      <w:r w:rsidRPr="004A4A06">
        <w:rPr>
          <w:rFonts w:asciiTheme="minorHAnsi" w:hAnsiTheme="minorHAnsi" w:cstheme="minorHAnsi"/>
        </w:rPr>
        <w:t xml:space="preserve">particular service </w:t>
      </w:r>
      <w:r w:rsidR="007E3DF8">
        <w:rPr>
          <w:rFonts w:asciiTheme="minorHAnsi" w:hAnsiTheme="minorHAnsi" w:cstheme="minorHAnsi"/>
        </w:rPr>
        <w:t xml:space="preserve">of </w:t>
      </w:r>
      <w:r w:rsidRPr="004A4A06">
        <w:rPr>
          <w:rFonts w:asciiTheme="minorHAnsi" w:hAnsiTheme="minorHAnsi" w:cstheme="minorHAnsi"/>
        </w:rPr>
        <w:t>venue.</w:t>
      </w:r>
    </w:p>
    <w:p w14:paraId="6B570693" w14:textId="291DCDCC" w:rsidR="000675EF" w:rsidRPr="004A4A06" w:rsidRDefault="000675EF" w:rsidP="00717E66">
      <w:pPr>
        <w:spacing w:line="240" w:lineRule="auto"/>
        <w:contextualSpacing/>
        <w:jc w:val="both"/>
        <w:rPr>
          <w:rFonts w:asciiTheme="minorHAnsi" w:hAnsiTheme="minorHAnsi" w:cstheme="minorHAnsi"/>
        </w:rPr>
      </w:pPr>
      <w:r w:rsidRPr="004A4A06">
        <w:rPr>
          <w:rFonts w:asciiTheme="minorHAnsi" w:hAnsiTheme="minorHAnsi" w:cstheme="minorHAnsi"/>
        </w:rPr>
        <w:t>For some, convenience meant whatever was geographically close to them, thus saving time and effort: ‘Proximity to work, home, to save time’ (</w:t>
      </w:r>
      <w:r w:rsidR="00720F6C" w:rsidRPr="004A4A06">
        <w:rPr>
          <w:rFonts w:asciiTheme="minorHAnsi" w:hAnsiTheme="minorHAnsi" w:cstheme="minorHAnsi"/>
        </w:rPr>
        <w:t xml:space="preserve">38, </w:t>
      </w:r>
      <w:r w:rsidR="00274D80">
        <w:rPr>
          <w:rFonts w:asciiTheme="minorHAnsi" w:hAnsiTheme="minorHAnsi" w:cstheme="minorHAnsi"/>
        </w:rPr>
        <w:t>b</w:t>
      </w:r>
      <w:r w:rsidR="00720F6C" w:rsidRPr="004A4A06">
        <w:rPr>
          <w:rFonts w:asciiTheme="minorHAnsi" w:hAnsiTheme="minorHAnsi" w:cstheme="minorHAnsi"/>
        </w:rPr>
        <w:t xml:space="preserve">isexual, </w:t>
      </w:r>
      <w:r w:rsidR="00274D80">
        <w:rPr>
          <w:rFonts w:asciiTheme="minorHAnsi" w:hAnsiTheme="minorHAnsi" w:cstheme="minorHAnsi"/>
        </w:rPr>
        <w:t>f</w:t>
      </w:r>
      <w:r w:rsidR="00720F6C" w:rsidRPr="004A4A06">
        <w:rPr>
          <w:rFonts w:asciiTheme="minorHAnsi" w:hAnsiTheme="minorHAnsi" w:cstheme="minorHAnsi"/>
        </w:rPr>
        <w:t xml:space="preserve">emale, </w:t>
      </w:r>
      <w:r w:rsidR="00274D80">
        <w:rPr>
          <w:rFonts w:asciiTheme="minorHAnsi" w:hAnsiTheme="minorHAnsi" w:cstheme="minorHAnsi"/>
        </w:rPr>
        <w:t>p</w:t>
      </w:r>
      <w:r w:rsidR="00720F6C" w:rsidRPr="004A4A06">
        <w:rPr>
          <w:rFonts w:asciiTheme="minorHAnsi" w:hAnsiTheme="minorHAnsi" w:cstheme="minorHAnsi"/>
        </w:rPr>
        <w:t>olyamorous</w:t>
      </w:r>
      <w:r w:rsidRPr="004A4A06">
        <w:rPr>
          <w:rFonts w:asciiTheme="minorHAnsi" w:hAnsiTheme="minorHAnsi" w:cstheme="minorHAnsi"/>
        </w:rPr>
        <w:t>); ‘Sexual health clinic is local and knows our dynamic’ (</w:t>
      </w:r>
      <w:r w:rsidR="00256ECD" w:rsidRPr="004A4A06">
        <w:rPr>
          <w:rFonts w:asciiTheme="minorHAnsi" w:hAnsiTheme="minorHAnsi" w:cstheme="minorHAnsi"/>
        </w:rPr>
        <w:t xml:space="preserve">32, </w:t>
      </w:r>
      <w:r w:rsidR="00274D80">
        <w:rPr>
          <w:rFonts w:asciiTheme="minorHAnsi" w:hAnsiTheme="minorHAnsi" w:cstheme="minorHAnsi"/>
        </w:rPr>
        <w:t>b</w:t>
      </w:r>
      <w:r w:rsidR="00256ECD" w:rsidRPr="004A4A06">
        <w:rPr>
          <w:rFonts w:asciiTheme="minorHAnsi" w:hAnsiTheme="minorHAnsi" w:cstheme="minorHAnsi"/>
        </w:rPr>
        <w:t xml:space="preserve">isexual, </w:t>
      </w:r>
      <w:r w:rsidR="00274D80">
        <w:rPr>
          <w:rFonts w:asciiTheme="minorHAnsi" w:hAnsiTheme="minorHAnsi" w:cstheme="minorHAnsi"/>
        </w:rPr>
        <w:t>f</w:t>
      </w:r>
      <w:r w:rsidR="00256ECD" w:rsidRPr="004A4A06">
        <w:rPr>
          <w:rFonts w:asciiTheme="minorHAnsi" w:hAnsiTheme="minorHAnsi" w:cstheme="minorHAnsi"/>
        </w:rPr>
        <w:t xml:space="preserve">emale, </w:t>
      </w:r>
      <w:r w:rsidR="00274D80">
        <w:rPr>
          <w:rFonts w:asciiTheme="minorHAnsi" w:hAnsiTheme="minorHAnsi" w:cstheme="minorHAnsi"/>
        </w:rPr>
        <w:t>n</w:t>
      </w:r>
      <w:r w:rsidR="00256ECD" w:rsidRPr="004A4A06">
        <w:rPr>
          <w:rFonts w:asciiTheme="minorHAnsi" w:hAnsiTheme="minorHAnsi" w:cstheme="minorHAnsi"/>
        </w:rPr>
        <w:t xml:space="preserve">on-hierarchical </w:t>
      </w:r>
      <w:r w:rsidR="00274D80">
        <w:rPr>
          <w:rFonts w:asciiTheme="minorHAnsi" w:hAnsiTheme="minorHAnsi" w:cstheme="minorHAnsi"/>
        </w:rPr>
        <w:t>p</w:t>
      </w:r>
      <w:r w:rsidR="00256ECD" w:rsidRPr="004A4A06">
        <w:rPr>
          <w:rFonts w:asciiTheme="minorHAnsi" w:hAnsiTheme="minorHAnsi" w:cstheme="minorHAnsi"/>
        </w:rPr>
        <w:t>olyamory</w:t>
      </w:r>
      <w:r w:rsidRPr="004A4A06">
        <w:rPr>
          <w:rFonts w:asciiTheme="minorHAnsi" w:hAnsiTheme="minorHAnsi" w:cstheme="minorHAnsi"/>
        </w:rPr>
        <w:t>); ‘GP is easiest to get to and [I] can fit sexual health things into other appointments for different issues’ (</w:t>
      </w:r>
      <w:r w:rsidR="000B62B9" w:rsidRPr="004A4A06">
        <w:rPr>
          <w:rFonts w:asciiTheme="minorHAnsi" w:hAnsiTheme="minorHAnsi" w:cstheme="minorHAnsi"/>
        </w:rPr>
        <w:t xml:space="preserve">27, </w:t>
      </w:r>
      <w:r w:rsidR="00274D80">
        <w:rPr>
          <w:rFonts w:asciiTheme="minorHAnsi" w:hAnsiTheme="minorHAnsi" w:cstheme="minorHAnsi"/>
        </w:rPr>
        <w:t>p</w:t>
      </w:r>
      <w:r w:rsidR="000B62B9" w:rsidRPr="004A4A06">
        <w:rPr>
          <w:rFonts w:asciiTheme="minorHAnsi" w:hAnsiTheme="minorHAnsi" w:cstheme="minorHAnsi"/>
        </w:rPr>
        <w:t xml:space="preserve">ansexual, </w:t>
      </w:r>
      <w:r w:rsidR="00274D80">
        <w:rPr>
          <w:rFonts w:asciiTheme="minorHAnsi" w:hAnsiTheme="minorHAnsi" w:cstheme="minorHAnsi"/>
        </w:rPr>
        <w:t>n</w:t>
      </w:r>
      <w:r w:rsidR="000B62B9" w:rsidRPr="004A4A06">
        <w:rPr>
          <w:rFonts w:asciiTheme="minorHAnsi" w:hAnsiTheme="minorHAnsi" w:cstheme="minorHAnsi"/>
        </w:rPr>
        <w:t xml:space="preserve">on-binary, </w:t>
      </w:r>
      <w:r w:rsidR="00274D80">
        <w:rPr>
          <w:rFonts w:asciiTheme="minorHAnsi" w:hAnsiTheme="minorHAnsi" w:cstheme="minorHAnsi"/>
        </w:rPr>
        <w:t>e</w:t>
      </w:r>
      <w:r w:rsidR="000B62B9" w:rsidRPr="004A4A06">
        <w:rPr>
          <w:rFonts w:asciiTheme="minorHAnsi" w:hAnsiTheme="minorHAnsi" w:cstheme="minorHAnsi"/>
        </w:rPr>
        <w:t xml:space="preserve">thical </w:t>
      </w:r>
      <w:r w:rsidR="00274D80">
        <w:rPr>
          <w:rFonts w:asciiTheme="minorHAnsi" w:hAnsiTheme="minorHAnsi" w:cstheme="minorHAnsi"/>
        </w:rPr>
        <w:t>n</w:t>
      </w:r>
      <w:r w:rsidR="000B62B9" w:rsidRPr="004A4A06">
        <w:rPr>
          <w:rFonts w:asciiTheme="minorHAnsi" w:hAnsiTheme="minorHAnsi" w:cstheme="minorHAnsi"/>
        </w:rPr>
        <w:t>on-</w:t>
      </w:r>
      <w:r w:rsidR="00274D80">
        <w:rPr>
          <w:rFonts w:asciiTheme="minorHAnsi" w:hAnsiTheme="minorHAnsi" w:cstheme="minorHAnsi"/>
        </w:rPr>
        <w:t>m</w:t>
      </w:r>
      <w:r w:rsidR="000B62B9" w:rsidRPr="004A4A06">
        <w:rPr>
          <w:rFonts w:asciiTheme="minorHAnsi" w:hAnsiTheme="minorHAnsi" w:cstheme="minorHAnsi"/>
        </w:rPr>
        <w:t>onogamy/</w:t>
      </w:r>
      <w:r w:rsidR="00274D80">
        <w:rPr>
          <w:rFonts w:asciiTheme="minorHAnsi" w:hAnsiTheme="minorHAnsi" w:cstheme="minorHAnsi"/>
        </w:rPr>
        <w:t>p</w:t>
      </w:r>
      <w:r w:rsidR="000B62B9" w:rsidRPr="004A4A06">
        <w:rPr>
          <w:rFonts w:asciiTheme="minorHAnsi" w:hAnsiTheme="minorHAnsi" w:cstheme="minorHAnsi"/>
        </w:rPr>
        <w:t>olyamorous</w:t>
      </w:r>
      <w:r w:rsidRPr="004A4A06">
        <w:rPr>
          <w:rFonts w:asciiTheme="minorHAnsi" w:hAnsiTheme="minorHAnsi" w:cstheme="minorHAnsi"/>
        </w:rPr>
        <w:t xml:space="preserve">). Typically, participants </w:t>
      </w:r>
      <w:r w:rsidR="00B5038F">
        <w:rPr>
          <w:rFonts w:asciiTheme="minorHAnsi" w:hAnsiTheme="minorHAnsi" w:cstheme="minorHAnsi"/>
        </w:rPr>
        <w:t>preferred</w:t>
      </w:r>
      <w:r w:rsidR="007E3DF8">
        <w:rPr>
          <w:rFonts w:asciiTheme="minorHAnsi" w:hAnsiTheme="minorHAnsi" w:cstheme="minorHAnsi"/>
        </w:rPr>
        <w:t xml:space="preserve"> several</w:t>
      </w:r>
      <w:r w:rsidRPr="004A4A06">
        <w:rPr>
          <w:rFonts w:asciiTheme="minorHAnsi" w:hAnsiTheme="minorHAnsi" w:cstheme="minorHAnsi"/>
        </w:rPr>
        <w:t xml:space="preserve"> reasons for their choice of where to attend. For example, venues needed to provide an adequate range of testing options </w:t>
      </w:r>
      <w:r w:rsidR="007E3DF8">
        <w:rPr>
          <w:rFonts w:asciiTheme="minorHAnsi" w:hAnsiTheme="minorHAnsi" w:cstheme="minorHAnsi"/>
        </w:rPr>
        <w:t>as well as</w:t>
      </w:r>
      <w:r w:rsidRPr="004A4A06">
        <w:rPr>
          <w:rFonts w:asciiTheme="minorHAnsi" w:hAnsiTheme="minorHAnsi" w:cstheme="minorHAnsi"/>
        </w:rPr>
        <w:t xml:space="preserve"> being accessible: ‘Easily accessible and offers a wider range of services’ (</w:t>
      </w:r>
      <w:r w:rsidR="000B2642" w:rsidRPr="004A4A06">
        <w:rPr>
          <w:rFonts w:asciiTheme="minorHAnsi" w:hAnsiTheme="minorHAnsi" w:cstheme="minorHAnsi"/>
        </w:rPr>
        <w:t xml:space="preserve">27, </w:t>
      </w:r>
      <w:r w:rsidR="00EA760D">
        <w:rPr>
          <w:rFonts w:asciiTheme="minorHAnsi" w:hAnsiTheme="minorHAnsi" w:cstheme="minorHAnsi"/>
        </w:rPr>
        <w:t>g</w:t>
      </w:r>
      <w:r w:rsidR="000B2642" w:rsidRPr="004A4A06">
        <w:rPr>
          <w:rFonts w:asciiTheme="minorHAnsi" w:hAnsiTheme="minorHAnsi" w:cstheme="minorHAnsi"/>
        </w:rPr>
        <w:t xml:space="preserve">ay, </w:t>
      </w:r>
      <w:r w:rsidR="00EA760D">
        <w:rPr>
          <w:rFonts w:asciiTheme="minorHAnsi" w:hAnsiTheme="minorHAnsi" w:cstheme="minorHAnsi"/>
        </w:rPr>
        <w:t>m</w:t>
      </w:r>
      <w:r w:rsidR="000B2642" w:rsidRPr="004A4A06">
        <w:rPr>
          <w:rFonts w:asciiTheme="minorHAnsi" w:hAnsiTheme="minorHAnsi" w:cstheme="minorHAnsi"/>
        </w:rPr>
        <w:t xml:space="preserve">ale, </w:t>
      </w:r>
      <w:r w:rsidR="00EA760D">
        <w:rPr>
          <w:rFonts w:asciiTheme="minorHAnsi" w:hAnsiTheme="minorHAnsi" w:cstheme="minorHAnsi"/>
        </w:rPr>
        <w:t>p</w:t>
      </w:r>
      <w:r w:rsidR="000B2642" w:rsidRPr="004A4A06">
        <w:rPr>
          <w:rFonts w:asciiTheme="minorHAnsi" w:hAnsiTheme="minorHAnsi" w:cstheme="minorHAnsi"/>
        </w:rPr>
        <w:t>olyamorous</w:t>
      </w:r>
      <w:r w:rsidRPr="004A4A06">
        <w:rPr>
          <w:rFonts w:asciiTheme="minorHAnsi" w:hAnsiTheme="minorHAnsi" w:cstheme="minorHAnsi"/>
        </w:rPr>
        <w:t>); ‘Accessibility and range of testing’ (</w:t>
      </w:r>
      <w:r w:rsidR="00AF1B0D" w:rsidRPr="004A4A06">
        <w:rPr>
          <w:rFonts w:asciiTheme="minorHAnsi" w:hAnsiTheme="minorHAnsi" w:cstheme="minorHAnsi"/>
        </w:rPr>
        <w:t xml:space="preserve">43, </w:t>
      </w:r>
      <w:r w:rsidR="00EA760D">
        <w:rPr>
          <w:rFonts w:asciiTheme="minorHAnsi" w:hAnsiTheme="minorHAnsi" w:cstheme="minorHAnsi"/>
        </w:rPr>
        <w:t>h</w:t>
      </w:r>
      <w:r w:rsidR="00AF1B0D" w:rsidRPr="004A4A06">
        <w:rPr>
          <w:rFonts w:asciiTheme="minorHAnsi" w:hAnsiTheme="minorHAnsi" w:cstheme="minorHAnsi"/>
        </w:rPr>
        <w:t xml:space="preserve">eterosexual, </w:t>
      </w:r>
      <w:r w:rsidR="00EA760D">
        <w:rPr>
          <w:rFonts w:asciiTheme="minorHAnsi" w:hAnsiTheme="minorHAnsi" w:cstheme="minorHAnsi"/>
        </w:rPr>
        <w:t>m</w:t>
      </w:r>
      <w:r w:rsidR="00AF1B0D" w:rsidRPr="004A4A06">
        <w:rPr>
          <w:rFonts w:asciiTheme="minorHAnsi" w:hAnsiTheme="minorHAnsi" w:cstheme="minorHAnsi"/>
        </w:rPr>
        <w:t xml:space="preserve">ale, </w:t>
      </w:r>
      <w:r w:rsidR="00EA760D">
        <w:rPr>
          <w:rFonts w:asciiTheme="minorHAnsi" w:hAnsiTheme="minorHAnsi" w:cstheme="minorHAnsi"/>
        </w:rPr>
        <w:t>h</w:t>
      </w:r>
      <w:r w:rsidR="00AF1B0D" w:rsidRPr="004A4A06">
        <w:rPr>
          <w:rFonts w:asciiTheme="minorHAnsi" w:hAnsiTheme="minorHAnsi" w:cstheme="minorHAnsi"/>
        </w:rPr>
        <w:t xml:space="preserve">inge in a </w:t>
      </w:r>
      <w:r w:rsidR="00EA760D">
        <w:rPr>
          <w:rFonts w:asciiTheme="minorHAnsi" w:hAnsiTheme="minorHAnsi" w:cstheme="minorHAnsi"/>
        </w:rPr>
        <w:t>v</w:t>
      </w:r>
      <w:r w:rsidR="00AF1B0D" w:rsidRPr="004A4A06">
        <w:rPr>
          <w:rFonts w:asciiTheme="minorHAnsi" w:hAnsiTheme="minorHAnsi" w:cstheme="minorHAnsi"/>
        </w:rPr>
        <w:t>ee</w:t>
      </w:r>
      <w:r w:rsidRPr="004A4A06">
        <w:rPr>
          <w:rFonts w:asciiTheme="minorHAnsi" w:hAnsiTheme="minorHAnsi" w:cstheme="minorHAnsi"/>
        </w:rPr>
        <w:t xml:space="preserve">). </w:t>
      </w:r>
    </w:p>
    <w:p w14:paraId="04A416AA" w14:textId="03370731" w:rsidR="000675EF" w:rsidRPr="004A4A06" w:rsidRDefault="000675EF" w:rsidP="00717E66">
      <w:pPr>
        <w:spacing w:line="240" w:lineRule="auto"/>
        <w:contextualSpacing/>
        <w:jc w:val="both"/>
        <w:rPr>
          <w:rFonts w:asciiTheme="minorHAnsi" w:hAnsiTheme="minorHAnsi" w:cstheme="minorHAnsi"/>
        </w:rPr>
      </w:pPr>
      <w:r w:rsidRPr="004A4A06">
        <w:rPr>
          <w:rFonts w:asciiTheme="minorHAnsi" w:hAnsiTheme="minorHAnsi" w:cstheme="minorHAnsi"/>
        </w:rPr>
        <w:t xml:space="preserve">Participants were also deliberate in their selection of services, utilising different services for different needs </w:t>
      </w:r>
      <w:r w:rsidR="007E3DF8">
        <w:rPr>
          <w:rFonts w:asciiTheme="minorHAnsi" w:hAnsiTheme="minorHAnsi" w:cstheme="minorHAnsi"/>
        </w:rPr>
        <w:t>as well as</w:t>
      </w:r>
      <w:r w:rsidR="007E3DF8" w:rsidRPr="004A4A06">
        <w:rPr>
          <w:rFonts w:asciiTheme="minorHAnsi" w:hAnsiTheme="minorHAnsi" w:cstheme="minorHAnsi"/>
        </w:rPr>
        <w:t xml:space="preserve"> </w:t>
      </w:r>
      <w:r w:rsidRPr="004A4A06">
        <w:rPr>
          <w:rFonts w:asciiTheme="minorHAnsi" w:hAnsiTheme="minorHAnsi" w:cstheme="minorHAnsi"/>
        </w:rPr>
        <w:t xml:space="preserve">engaging with less time intensive options (such as self-tests) when these were deemed </w:t>
      </w:r>
      <w:r w:rsidR="007E3DF8">
        <w:rPr>
          <w:rFonts w:asciiTheme="minorHAnsi" w:hAnsiTheme="minorHAnsi" w:cstheme="minorHAnsi"/>
        </w:rPr>
        <w:t>likely</w:t>
      </w:r>
      <w:r w:rsidR="007E3DF8" w:rsidRPr="004A4A06">
        <w:rPr>
          <w:rFonts w:asciiTheme="minorHAnsi" w:hAnsiTheme="minorHAnsi" w:cstheme="minorHAnsi"/>
        </w:rPr>
        <w:t xml:space="preserve"> </w:t>
      </w:r>
      <w:r w:rsidRPr="004A4A06">
        <w:rPr>
          <w:rFonts w:asciiTheme="minorHAnsi" w:hAnsiTheme="minorHAnsi" w:cstheme="minorHAnsi"/>
        </w:rPr>
        <w:t>to meet their needs. S</w:t>
      </w:r>
      <w:r w:rsidR="009E19F2">
        <w:rPr>
          <w:rFonts w:asciiTheme="minorHAnsi" w:hAnsiTheme="minorHAnsi" w:cstheme="minorHAnsi"/>
        </w:rPr>
        <w:t>TI s</w:t>
      </w:r>
      <w:r w:rsidRPr="004A4A06">
        <w:rPr>
          <w:rFonts w:asciiTheme="minorHAnsi" w:hAnsiTheme="minorHAnsi" w:cstheme="minorHAnsi"/>
        </w:rPr>
        <w:t xml:space="preserve">elf-tests kits were commonly used as a regular precautionary measure either when people had new partners or at regular </w:t>
      </w:r>
      <w:r w:rsidR="007E3DF8">
        <w:rPr>
          <w:rFonts w:asciiTheme="minorHAnsi" w:hAnsiTheme="minorHAnsi" w:cstheme="minorHAnsi"/>
        </w:rPr>
        <w:t>points</w:t>
      </w:r>
      <w:r w:rsidR="007E3DF8" w:rsidRPr="004A4A06">
        <w:rPr>
          <w:rFonts w:asciiTheme="minorHAnsi" w:hAnsiTheme="minorHAnsi" w:cstheme="minorHAnsi"/>
        </w:rPr>
        <w:t xml:space="preserve"> </w:t>
      </w:r>
      <w:r w:rsidRPr="004A4A06">
        <w:rPr>
          <w:rFonts w:asciiTheme="minorHAnsi" w:hAnsiTheme="minorHAnsi" w:cstheme="minorHAnsi"/>
        </w:rPr>
        <w:t>throughout the year; GPs were for specific needs to be met; and sexual health clinics for both the former and the latter: ‘Sexual health clinic for screening annually. GP for thrush, perimenopause’ (</w:t>
      </w:r>
      <w:r w:rsidR="003230BB" w:rsidRPr="004A4A06">
        <w:rPr>
          <w:rFonts w:asciiTheme="minorHAnsi" w:hAnsiTheme="minorHAnsi" w:cstheme="minorHAnsi"/>
        </w:rPr>
        <w:t xml:space="preserve">40, </w:t>
      </w:r>
      <w:r w:rsidR="00EA760D">
        <w:rPr>
          <w:rFonts w:asciiTheme="minorHAnsi" w:hAnsiTheme="minorHAnsi" w:cstheme="minorHAnsi"/>
        </w:rPr>
        <w:t>h</w:t>
      </w:r>
      <w:r w:rsidR="003230BB" w:rsidRPr="004A4A06">
        <w:rPr>
          <w:rFonts w:asciiTheme="minorHAnsi" w:hAnsiTheme="minorHAnsi" w:cstheme="minorHAnsi"/>
        </w:rPr>
        <w:t xml:space="preserve">omoflexible, </w:t>
      </w:r>
      <w:r w:rsidR="00EA760D">
        <w:rPr>
          <w:rFonts w:asciiTheme="minorHAnsi" w:hAnsiTheme="minorHAnsi" w:cstheme="minorHAnsi"/>
        </w:rPr>
        <w:t>f</w:t>
      </w:r>
      <w:r w:rsidR="003230BB" w:rsidRPr="004A4A06">
        <w:rPr>
          <w:rFonts w:asciiTheme="minorHAnsi" w:hAnsiTheme="minorHAnsi" w:cstheme="minorHAnsi"/>
        </w:rPr>
        <w:t xml:space="preserve">emme </w:t>
      </w:r>
      <w:r w:rsidR="00EA760D">
        <w:rPr>
          <w:rFonts w:asciiTheme="minorHAnsi" w:hAnsiTheme="minorHAnsi" w:cstheme="minorHAnsi"/>
        </w:rPr>
        <w:t>d</w:t>
      </w:r>
      <w:r w:rsidR="003230BB" w:rsidRPr="004A4A06">
        <w:rPr>
          <w:rFonts w:asciiTheme="minorHAnsi" w:hAnsiTheme="minorHAnsi" w:cstheme="minorHAnsi"/>
        </w:rPr>
        <w:t xml:space="preserve">yke, </w:t>
      </w:r>
      <w:r w:rsidR="00EA760D">
        <w:rPr>
          <w:rFonts w:asciiTheme="minorHAnsi" w:hAnsiTheme="minorHAnsi" w:cstheme="minorHAnsi"/>
        </w:rPr>
        <w:t>r</w:t>
      </w:r>
      <w:r w:rsidR="003230BB" w:rsidRPr="004A4A06">
        <w:rPr>
          <w:rFonts w:asciiTheme="minorHAnsi" w:hAnsiTheme="minorHAnsi" w:cstheme="minorHAnsi"/>
        </w:rPr>
        <w:t xml:space="preserve">elationship </w:t>
      </w:r>
      <w:r w:rsidR="00EA760D">
        <w:rPr>
          <w:rFonts w:asciiTheme="minorHAnsi" w:hAnsiTheme="minorHAnsi" w:cstheme="minorHAnsi"/>
        </w:rPr>
        <w:t>a</w:t>
      </w:r>
      <w:r w:rsidR="003230BB" w:rsidRPr="004A4A06">
        <w:rPr>
          <w:rFonts w:asciiTheme="minorHAnsi" w:hAnsiTheme="minorHAnsi" w:cstheme="minorHAnsi"/>
        </w:rPr>
        <w:t>narchy</w:t>
      </w:r>
      <w:r w:rsidRPr="004A4A06">
        <w:rPr>
          <w:rFonts w:asciiTheme="minorHAnsi" w:hAnsiTheme="minorHAnsi" w:cstheme="minorHAnsi"/>
        </w:rPr>
        <w:t>); ‘Postal testing every time there's been a new person, GP if something is wrong, Sexual health clinic every 3-6 months for contraceptives’ (</w:t>
      </w:r>
      <w:r w:rsidR="004B1228" w:rsidRPr="004A4A06">
        <w:rPr>
          <w:rFonts w:asciiTheme="minorHAnsi" w:hAnsiTheme="minorHAnsi" w:cstheme="minorHAnsi"/>
        </w:rPr>
        <w:t xml:space="preserve">28, </w:t>
      </w:r>
      <w:r w:rsidR="00EA760D">
        <w:rPr>
          <w:rFonts w:asciiTheme="minorHAnsi" w:hAnsiTheme="minorHAnsi" w:cstheme="minorHAnsi"/>
        </w:rPr>
        <w:t>p</w:t>
      </w:r>
      <w:r w:rsidR="004B1228" w:rsidRPr="004A4A06">
        <w:rPr>
          <w:rFonts w:asciiTheme="minorHAnsi" w:hAnsiTheme="minorHAnsi" w:cstheme="minorHAnsi"/>
        </w:rPr>
        <w:t xml:space="preserve">ansexual, </w:t>
      </w:r>
      <w:r w:rsidR="00EA760D">
        <w:rPr>
          <w:rFonts w:asciiTheme="minorHAnsi" w:hAnsiTheme="minorHAnsi" w:cstheme="minorHAnsi"/>
        </w:rPr>
        <w:t>f</w:t>
      </w:r>
      <w:r w:rsidR="004B1228" w:rsidRPr="004A4A06">
        <w:rPr>
          <w:rFonts w:asciiTheme="minorHAnsi" w:hAnsiTheme="minorHAnsi" w:cstheme="minorHAnsi"/>
        </w:rPr>
        <w:t xml:space="preserve">emale, </w:t>
      </w:r>
      <w:r w:rsidR="00EA760D">
        <w:rPr>
          <w:rFonts w:asciiTheme="minorHAnsi" w:hAnsiTheme="minorHAnsi" w:cstheme="minorHAnsi"/>
        </w:rPr>
        <w:t>o</w:t>
      </w:r>
      <w:r w:rsidR="004B1228" w:rsidRPr="004A4A06">
        <w:rPr>
          <w:rFonts w:asciiTheme="minorHAnsi" w:hAnsiTheme="minorHAnsi" w:cstheme="minorHAnsi"/>
        </w:rPr>
        <w:t xml:space="preserve">pen </w:t>
      </w:r>
      <w:r w:rsidR="00EA760D">
        <w:rPr>
          <w:rFonts w:asciiTheme="minorHAnsi" w:hAnsiTheme="minorHAnsi" w:cstheme="minorHAnsi"/>
        </w:rPr>
        <w:t>p</w:t>
      </w:r>
      <w:r w:rsidR="004B1228" w:rsidRPr="004A4A06">
        <w:rPr>
          <w:rFonts w:asciiTheme="minorHAnsi" w:hAnsiTheme="minorHAnsi" w:cstheme="minorHAnsi"/>
        </w:rPr>
        <w:t>olyamory</w:t>
      </w:r>
      <w:r w:rsidRPr="004A4A06">
        <w:rPr>
          <w:rFonts w:asciiTheme="minorHAnsi" w:hAnsiTheme="minorHAnsi" w:cstheme="minorHAnsi"/>
        </w:rPr>
        <w:t>); ‘I get tested regularly via sexual health clinics and postal testing. I use sexual clinics if I have any symptoms and follow up with my GP if needed’ (</w:t>
      </w:r>
      <w:r w:rsidR="00822859" w:rsidRPr="004A4A06">
        <w:rPr>
          <w:rFonts w:asciiTheme="minorHAnsi" w:hAnsiTheme="minorHAnsi" w:cstheme="minorHAnsi"/>
        </w:rPr>
        <w:t xml:space="preserve">40, </w:t>
      </w:r>
      <w:r w:rsidR="00EA760D">
        <w:rPr>
          <w:rFonts w:asciiTheme="minorHAnsi" w:hAnsiTheme="minorHAnsi" w:cstheme="minorHAnsi"/>
        </w:rPr>
        <w:t>b</w:t>
      </w:r>
      <w:r w:rsidR="00822859" w:rsidRPr="004A4A06">
        <w:rPr>
          <w:rFonts w:asciiTheme="minorHAnsi" w:hAnsiTheme="minorHAnsi" w:cstheme="minorHAnsi"/>
        </w:rPr>
        <w:t xml:space="preserve">isexual, </w:t>
      </w:r>
      <w:proofErr w:type="spellStart"/>
      <w:r w:rsidR="00EA760D">
        <w:rPr>
          <w:rFonts w:asciiTheme="minorHAnsi" w:hAnsiTheme="minorHAnsi" w:cstheme="minorHAnsi"/>
        </w:rPr>
        <w:t>c</w:t>
      </w:r>
      <w:r w:rsidR="00822859" w:rsidRPr="004A4A06">
        <w:rPr>
          <w:rFonts w:asciiTheme="minorHAnsi" w:hAnsiTheme="minorHAnsi" w:cstheme="minorHAnsi"/>
        </w:rPr>
        <w:t>is</w:t>
      </w:r>
      <w:r w:rsidR="00B05276">
        <w:rPr>
          <w:rFonts w:asciiTheme="minorHAnsi" w:hAnsiTheme="minorHAnsi" w:cstheme="minorHAnsi"/>
        </w:rPr>
        <w:t>f</w:t>
      </w:r>
      <w:r w:rsidR="00822859" w:rsidRPr="004A4A06">
        <w:rPr>
          <w:rFonts w:asciiTheme="minorHAnsi" w:hAnsiTheme="minorHAnsi" w:cstheme="minorHAnsi"/>
        </w:rPr>
        <w:t>emale</w:t>
      </w:r>
      <w:proofErr w:type="spellEnd"/>
      <w:r w:rsidR="00822859" w:rsidRPr="004A4A06">
        <w:rPr>
          <w:rFonts w:asciiTheme="minorHAnsi" w:hAnsiTheme="minorHAnsi" w:cstheme="minorHAnsi"/>
        </w:rPr>
        <w:t xml:space="preserve">, </w:t>
      </w:r>
      <w:r w:rsidR="00EA760D">
        <w:rPr>
          <w:rFonts w:asciiTheme="minorHAnsi" w:hAnsiTheme="minorHAnsi" w:cstheme="minorHAnsi"/>
        </w:rPr>
        <w:t>r</w:t>
      </w:r>
      <w:r w:rsidR="00822859" w:rsidRPr="004A4A06">
        <w:rPr>
          <w:rFonts w:asciiTheme="minorHAnsi" w:hAnsiTheme="minorHAnsi" w:cstheme="minorHAnsi"/>
        </w:rPr>
        <w:t xml:space="preserve">elationship </w:t>
      </w:r>
      <w:r w:rsidR="00EA760D">
        <w:rPr>
          <w:rFonts w:asciiTheme="minorHAnsi" w:hAnsiTheme="minorHAnsi" w:cstheme="minorHAnsi"/>
        </w:rPr>
        <w:t>a</w:t>
      </w:r>
      <w:r w:rsidR="00822859" w:rsidRPr="004A4A06">
        <w:rPr>
          <w:rFonts w:asciiTheme="minorHAnsi" w:hAnsiTheme="minorHAnsi" w:cstheme="minorHAnsi"/>
        </w:rPr>
        <w:t>narchy/</w:t>
      </w:r>
      <w:r w:rsidR="00EA760D">
        <w:rPr>
          <w:rFonts w:asciiTheme="minorHAnsi" w:hAnsiTheme="minorHAnsi" w:cstheme="minorHAnsi"/>
        </w:rPr>
        <w:t>p</w:t>
      </w:r>
      <w:r w:rsidR="00822859" w:rsidRPr="004A4A06">
        <w:rPr>
          <w:rFonts w:asciiTheme="minorHAnsi" w:hAnsiTheme="minorHAnsi" w:cstheme="minorHAnsi"/>
        </w:rPr>
        <w:t>olyamory</w:t>
      </w:r>
      <w:r w:rsidRPr="004A4A06">
        <w:rPr>
          <w:rFonts w:asciiTheme="minorHAnsi" w:hAnsiTheme="minorHAnsi" w:cstheme="minorHAnsi"/>
        </w:rPr>
        <w:t xml:space="preserve">). </w:t>
      </w:r>
    </w:p>
    <w:p w14:paraId="2606228B" w14:textId="52B3F405" w:rsidR="000675EF" w:rsidRPr="004A4A06" w:rsidRDefault="000675EF" w:rsidP="007E3DF8">
      <w:pPr>
        <w:spacing w:line="240" w:lineRule="auto"/>
        <w:contextualSpacing/>
        <w:jc w:val="both"/>
        <w:rPr>
          <w:rFonts w:asciiTheme="minorHAnsi" w:hAnsiTheme="minorHAnsi" w:cstheme="minorHAnsi"/>
        </w:rPr>
      </w:pPr>
      <w:r w:rsidRPr="004A4A06">
        <w:rPr>
          <w:rFonts w:asciiTheme="minorHAnsi" w:hAnsiTheme="minorHAnsi" w:cstheme="minorHAnsi"/>
        </w:rPr>
        <w:t xml:space="preserve">Another </w:t>
      </w:r>
      <w:r w:rsidR="007E3DF8">
        <w:rPr>
          <w:rFonts w:asciiTheme="minorHAnsi" w:hAnsiTheme="minorHAnsi" w:cstheme="minorHAnsi"/>
        </w:rPr>
        <w:t>aspect</w:t>
      </w:r>
      <w:r w:rsidR="007E3DF8" w:rsidRPr="004A4A06">
        <w:rPr>
          <w:rFonts w:asciiTheme="minorHAnsi" w:hAnsiTheme="minorHAnsi" w:cstheme="minorHAnsi"/>
        </w:rPr>
        <w:t xml:space="preserve"> </w:t>
      </w:r>
      <w:r w:rsidRPr="004A4A06">
        <w:rPr>
          <w:rFonts w:asciiTheme="minorHAnsi" w:hAnsiTheme="minorHAnsi" w:cstheme="minorHAnsi"/>
        </w:rPr>
        <w:t xml:space="preserve">of convenience related to the ability of users to get </w:t>
      </w:r>
      <w:r w:rsidR="007E3DF8">
        <w:rPr>
          <w:rFonts w:asciiTheme="minorHAnsi" w:hAnsiTheme="minorHAnsi" w:cstheme="minorHAnsi"/>
        </w:rPr>
        <w:t xml:space="preserve">an </w:t>
      </w:r>
      <w:r w:rsidRPr="004A4A06">
        <w:rPr>
          <w:rFonts w:asciiTheme="minorHAnsi" w:hAnsiTheme="minorHAnsi" w:cstheme="minorHAnsi"/>
        </w:rPr>
        <w:t>appointment, or book easily: ‘Availability of appts [sic] and range of tests offered’ (</w:t>
      </w:r>
      <w:r w:rsidR="00DB5823" w:rsidRPr="004A4A06">
        <w:rPr>
          <w:rFonts w:asciiTheme="minorHAnsi" w:hAnsiTheme="minorHAnsi" w:cstheme="minorHAnsi"/>
        </w:rPr>
        <w:t xml:space="preserve">30, </w:t>
      </w:r>
      <w:r w:rsidR="00EA760D">
        <w:rPr>
          <w:rFonts w:asciiTheme="minorHAnsi" w:hAnsiTheme="minorHAnsi" w:cstheme="minorHAnsi"/>
        </w:rPr>
        <w:t>b</w:t>
      </w:r>
      <w:r w:rsidR="00DB5823" w:rsidRPr="004A4A06">
        <w:rPr>
          <w:rFonts w:asciiTheme="minorHAnsi" w:hAnsiTheme="minorHAnsi" w:cstheme="minorHAnsi"/>
        </w:rPr>
        <w:t>i/</w:t>
      </w:r>
      <w:r w:rsidR="00EA760D">
        <w:rPr>
          <w:rFonts w:asciiTheme="minorHAnsi" w:hAnsiTheme="minorHAnsi" w:cstheme="minorHAnsi"/>
        </w:rPr>
        <w:t>p</w:t>
      </w:r>
      <w:r w:rsidR="00DB5823" w:rsidRPr="004A4A06">
        <w:rPr>
          <w:rFonts w:asciiTheme="minorHAnsi" w:hAnsiTheme="minorHAnsi" w:cstheme="minorHAnsi"/>
        </w:rPr>
        <w:t xml:space="preserve">an, </w:t>
      </w:r>
      <w:r w:rsidR="00EA760D">
        <w:rPr>
          <w:rFonts w:asciiTheme="minorHAnsi" w:hAnsiTheme="minorHAnsi" w:cstheme="minorHAnsi"/>
        </w:rPr>
        <w:t>f</w:t>
      </w:r>
      <w:r w:rsidR="00DB5823" w:rsidRPr="004A4A06">
        <w:rPr>
          <w:rFonts w:asciiTheme="minorHAnsi" w:hAnsiTheme="minorHAnsi" w:cstheme="minorHAnsi"/>
        </w:rPr>
        <w:t xml:space="preserve">emale, </w:t>
      </w:r>
      <w:r w:rsidR="00EA760D">
        <w:rPr>
          <w:rFonts w:asciiTheme="minorHAnsi" w:hAnsiTheme="minorHAnsi" w:cstheme="minorHAnsi"/>
        </w:rPr>
        <w:t>e</w:t>
      </w:r>
      <w:r w:rsidR="00DB5823" w:rsidRPr="004A4A06">
        <w:rPr>
          <w:rFonts w:asciiTheme="minorHAnsi" w:hAnsiTheme="minorHAnsi" w:cstheme="minorHAnsi"/>
        </w:rPr>
        <w:t xml:space="preserve">thical </w:t>
      </w:r>
      <w:r w:rsidR="00EA760D">
        <w:rPr>
          <w:rFonts w:asciiTheme="minorHAnsi" w:hAnsiTheme="minorHAnsi" w:cstheme="minorHAnsi"/>
        </w:rPr>
        <w:t>n</w:t>
      </w:r>
      <w:r w:rsidR="00DB5823" w:rsidRPr="004A4A06">
        <w:rPr>
          <w:rFonts w:asciiTheme="minorHAnsi" w:hAnsiTheme="minorHAnsi" w:cstheme="minorHAnsi"/>
        </w:rPr>
        <w:t>on-</w:t>
      </w:r>
      <w:r w:rsidR="00EA760D">
        <w:rPr>
          <w:rFonts w:asciiTheme="minorHAnsi" w:hAnsiTheme="minorHAnsi" w:cstheme="minorHAnsi"/>
        </w:rPr>
        <w:t>m</w:t>
      </w:r>
      <w:r w:rsidR="00DB5823" w:rsidRPr="004A4A06">
        <w:rPr>
          <w:rFonts w:asciiTheme="minorHAnsi" w:hAnsiTheme="minorHAnsi" w:cstheme="minorHAnsi"/>
        </w:rPr>
        <w:t>onogamy</w:t>
      </w:r>
      <w:r w:rsidRPr="004A4A06">
        <w:rPr>
          <w:rFonts w:asciiTheme="minorHAnsi" w:hAnsiTheme="minorHAnsi" w:cstheme="minorHAnsi"/>
        </w:rPr>
        <w:t>); ‘[I] go to the NHS clinic, [I] can get appointments there as opposed to the other services’ (</w:t>
      </w:r>
      <w:r w:rsidR="00EA5722" w:rsidRPr="004A4A06">
        <w:rPr>
          <w:rFonts w:asciiTheme="minorHAnsi" w:hAnsiTheme="minorHAnsi" w:cstheme="minorHAnsi"/>
        </w:rPr>
        <w:t xml:space="preserve">30, </w:t>
      </w:r>
      <w:r w:rsidR="00EA760D">
        <w:rPr>
          <w:rFonts w:asciiTheme="minorHAnsi" w:hAnsiTheme="minorHAnsi" w:cstheme="minorHAnsi"/>
        </w:rPr>
        <w:t>g</w:t>
      </w:r>
      <w:r w:rsidR="00EA5722" w:rsidRPr="004A4A06">
        <w:rPr>
          <w:rFonts w:asciiTheme="minorHAnsi" w:hAnsiTheme="minorHAnsi" w:cstheme="minorHAnsi"/>
        </w:rPr>
        <w:t xml:space="preserve">ay, </w:t>
      </w:r>
      <w:r w:rsidR="00EA760D">
        <w:rPr>
          <w:rFonts w:asciiTheme="minorHAnsi" w:hAnsiTheme="minorHAnsi" w:cstheme="minorHAnsi"/>
        </w:rPr>
        <w:t>m</w:t>
      </w:r>
      <w:r w:rsidR="00EA5722" w:rsidRPr="004A4A06">
        <w:rPr>
          <w:rFonts w:asciiTheme="minorHAnsi" w:hAnsiTheme="minorHAnsi" w:cstheme="minorHAnsi"/>
        </w:rPr>
        <w:t xml:space="preserve">ale, </w:t>
      </w:r>
      <w:r w:rsidR="00EA760D">
        <w:rPr>
          <w:rFonts w:asciiTheme="minorHAnsi" w:hAnsiTheme="minorHAnsi" w:cstheme="minorHAnsi"/>
        </w:rPr>
        <w:t>p</w:t>
      </w:r>
      <w:r w:rsidR="00EA5722" w:rsidRPr="004A4A06">
        <w:rPr>
          <w:rFonts w:asciiTheme="minorHAnsi" w:hAnsiTheme="minorHAnsi" w:cstheme="minorHAnsi"/>
        </w:rPr>
        <w:t>olyamorous</w:t>
      </w:r>
      <w:r w:rsidRPr="004A4A06">
        <w:rPr>
          <w:rFonts w:asciiTheme="minorHAnsi" w:hAnsiTheme="minorHAnsi" w:cstheme="minorHAnsi"/>
        </w:rPr>
        <w:t xml:space="preserve">). </w:t>
      </w:r>
      <w:r w:rsidR="007E3DF8">
        <w:rPr>
          <w:rFonts w:asciiTheme="minorHAnsi" w:hAnsiTheme="minorHAnsi" w:cstheme="minorHAnsi"/>
        </w:rPr>
        <w:t>There was</w:t>
      </w:r>
      <w:r w:rsidRPr="004A4A06">
        <w:rPr>
          <w:rFonts w:asciiTheme="minorHAnsi" w:hAnsiTheme="minorHAnsi" w:cstheme="minorHAnsi"/>
        </w:rPr>
        <w:t xml:space="preserve"> some indication that the ability to </w:t>
      </w:r>
      <w:r w:rsidRPr="004A4A06">
        <w:rPr>
          <w:rFonts w:asciiTheme="minorHAnsi" w:hAnsiTheme="minorHAnsi" w:cstheme="minorHAnsi"/>
        </w:rPr>
        <w:lastRenderedPageBreak/>
        <w:t>secure an appointment was connected to the time saved: ‘I use the local GUM clinic as it's convenient and if I book an appointment in advance, the wait isn't too bad’ (</w:t>
      </w:r>
      <w:r w:rsidR="00DE72D3" w:rsidRPr="004A4A06">
        <w:rPr>
          <w:rFonts w:asciiTheme="minorHAnsi" w:hAnsiTheme="minorHAnsi" w:cstheme="minorHAnsi"/>
        </w:rPr>
        <w:t xml:space="preserve">53, </w:t>
      </w:r>
      <w:r w:rsidR="00EA760D">
        <w:rPr>
          <w:rFonts w:asciiTheme="minorHAnsi" w:hAnsiTheme="minorHAnsi" w:cstheme="minorHAnsi"/>
        </w:rPr>
        <w:t>h</w:t>
      </w:r>
      <w:r w:rsidR="00DE72D3" w:rsidRPr="004A4A06">
        <w:rPr>
          <w:rFonts w:asciiTheme="minorHAnsi" w:hAnsiTheme="minorHAnsi" w:cstheme="minorHAnsi"/>
        </w:rPr>
        <w:t xml:space="preserve">eterosexual, </w:t>
      </w:r>
      <w:r w:rsidR="00EA760D">
        <w:rPr>
          <w:rFonts w:asciiTheme="minorHAnsi" w:hAnsiTheme="minorHAnsi" w:cstheme="minorHAnsi"/>
        </w:rPr>
        <w:t>m</w:t>
      </w:r>
      <w:r w:rsidR="00DE72D3" w:rsidRPr="004A4A06">
        <w:rPr>
          <w:rFonts w:asciiTheme="minorHAnsi" w:hAnsiTheme="minorHAnsi" w:cstheme="minorHAnsi"/>
        </w:rPr>
        <w:t xml:space="preserve">ale, </w:t>
      </w:r>
      <w:r w:rsidR="00EA760D">
        <w:rPr>
          <w:rFonts w:asciiTheme="minorHAnsi" w:hAnsiTheme="minorHAnsi" w:cstheme="minorHAnsi"/>
        </w:rPr>
        <w:t>p</w:t>
      </w:r>
      <w:r w:rsidR="00DE72D3" w:rsidRPr="004A4A06">
        <w:rPr>
          <w:rFonts w:asciiTheme="minorHAnsi" w:hAnsiTheme="minorHAnsi" w:cstheme="minorHAnsi"/>
        </w:rPr>
        <w:t>olyamorous</w:t>
      </w:r>
      <w:r w:rsidRPr="004A4A06">
        <w:rPr>
          <w:rFonts w:asciiTheme="minorHAnsi" w:hAnsiTheme="minorHAnsi" w:cstheme="minorHAnsi"/>
        </w:rPr>
        <w:t xml:space="preserve">). Another participant described </w:t>
      </w:r>
      <w:r w:rsidR="007E3DF8">
        <w:rPr>
          <w:rFonts w:asciiTheme="minorHAnsi" w:hAnsiTheme="minorHAnsi" w:cstheme="minorHAnsi"/>
        </w:rPr>
        <w:t xml:space="preserve">how </w:t>
      </w:r>
      <w:r w:rsidRPr="004A4A06">
        <w:rPr>
          <w:rFonts w:asciiTheme="minorHAnsi" w:hAnsiTheme="minorHAnsi" w:cstheme="minorHAnsi"/>
        </w:rPr>
        <w:t xml:space="preserve">the inability to get an appointment as well as time-constraints encouraging them </w:t>
      </w:r>
      <w:r w:rsidR="007E3DF8">
        <w:rPr>
          <w:rFonts w:asciiTheme="minorHAnsi" w:hAnsiTheme="minorHAnsi" w:cstheme="minorHAnsi"/>
        </w:rPr>
        <w:t>to engage with</w:t>
      </w:r>
      <w:r w:rsidRPr="004A4A06">
        <w:rPr>
          <w:rFonts w:asciiTheme="minorHAnsi" w:hAnsiTheme="minorHAnsi" w:cstheme="minorHAnsi"/>
        </w:rPr>
        <w:t xml:space="preserve"> self-test, take-home STI kits: ‘In my area of [</w:t>
      </w:r>
      <w:r w:rsidR="007E3DF8">
        <w:rPr>
          <w:rFonts w:asciiTheme="minorHAnsi" w:hAnsiTheme="minorHAnsi" w:cstheme="minorHAnsi"/>
        </w:rPr>
        <w:t>c</w:t>
      </w:r>
      <w:r w:rsidRPr="004A4A06">
        <w:rPr>
          <w:rFonts w:asciiTheme="minorHAnsi" w:hAnsiTheme="minorHAnsi" w:cstheme="minorHAnsi"/>
        </w:rPr>
        <w:t xml:space="preserve">ity </w:t>
      </w:r>
      <w:r w:rsidR="007E3DF8">
        <w:rPr>
          <w:rFonts w:asciiTheme="minorHAnsi" w:hAnsiTheme="minorHAnsi" w:cstheme="minorHAnsi"/>
        </w:rPr>
        <w:t>n</w:t>
      </w:r>
      <w:r w:rsidRPr="004A4A06">
        <w:rPr>
          <w:rFonts w:asciiTheme="minorHAnsi" w:hAnsiTheme="minorHAnsi" w:cstheme="minorHAnsi"/>
        </w:rPr>
        <w:t>ame] you can't get a GUM clinic appointment unless you're presenting symptoms and walk-in centres are inconvenient (because of the waiting times)</w:t>
      </w:r>
      <w:r w:rsidR="007E3DF8">
        <w:rPr>
          <w:rFonts w:asciiTheme="minorHAnsi" w:hAnsiTheme="minorHAnsi" w:cstheme="minorHAnsi"/>
        </w:rPr>
        <w:t>,</w:t>
      </w:r>
      <w:r w:rsidRPr="004A4A06">
        <w:rPr>
          <w:rFonts w:asciiTheme="minorHAnsi" w:hAnsiTheme="minorHAnsi" w:cstheme="minorHAnsi"/>
        </w:rPr>
        <w:t xml:space="preserve"> so home kits are the best way for me to get checked’ (</w:t>
      </w:r>
      <w:r w:rsidR="00033E66" w:rsidRPr="004A4A06">
        <w:rPr>
          <w:rFonts w:asciiTheme="minorHAnsi" w:hAnsiTheme="minorHAnsi" w:cstheme="minorHAnsi"/>
        </w:rPr>
        <w:t xml:space="preserve">36, </w:t>
      </w:r>
      <w:r w:rsidR="00EA760D">
        <w:rPr>
          <w:rFonts w:asciiTheme="minorHAnsi" w:hAnsiTheme="minorHAnsi" w:cstheme="minorHAnsi"/>
        </w:rPr>
        <w:t>b</w:t>
      </w:r>
      <w:r w:rsidR="00033E66" w:rsidRPr="004A4A06">
        <w:rPr>
          <w:rFonts w:asciiTheme="minorHAnsi" w:hAnsiTheme="minorHAnsi" w:cstheme="minorHAnsi"/>
        </w:rPr>
        <w:t xml:space="preserve">isexual, </w:t>
      </w:r>
      <w:proofErr w:type="spellStart"/>
      <w:r w:rsidR="00EA760D">
        <w:rPr>
          <w:rFonts w:asciiTheme="minorHAnsi" w:hAnsiTheme="minorHAnsi" w:cstheme="minorHAnsi"/>
        </w:rPr>
        <w:t>c</w:t>
      </w:r>
      <w:r w:rsidR="00033E66" w:rsidRPr="004A4A06">
        <w:rPr>
          <w:rFonts w:asciiTheme="minorHAnsi" w:hAnsiTheme="minorHAnsi" w:cstheme="minorHAnsi"/>
        </w:rPr>
        <w:t>is</w:t>
      </w:r>
      <w:r w:rsidR="0038234F">
        <w:rPr>
          <w:rFonts w:asciiTheme="minorHAnsi" w:hAnsiTheme="minorHAnsi" w:cstheme="minorHAnsi"/>
        </w:rPr>
        <w:t>female</w:t>
      </w:r>
      <w:proofErr w:type="spellEnd"/>
      <w:r w:rsidR="00033E66" w:rsidRPr="004A4A06">
        <w:rPr>
          <w:rFonts w:asciiTheme="minorHAnsi" w:hAnsiTheme="minorHAnsi" w:cstheme="minorHAnsi"/>
        </w:rPr>
        <w:t xml:space="preserve">, </w:t>
      </w:r>
      <w:r w:rsidR="00EA760D">
        <w:rPr>
          <w:rFonts w:asciiTheme="minorHAnsi" w:hAnsiTheme="minorHAnsi" w:cstheme="minorHAnsi"/>
        </w:rPr>
        <w:t>h</w:t>
      </w:r>
      <w:r w:rsidR="00033E66" w:rsidRPr="004A4A06">
        <w:rPr>
          <w:rFonts w:asciiTheme="minorHAnsi" w:hAnsiTheme="minorHAnsi" w:cstheme="minorHAnsi"/>
        </w:rPr>
        <w:t xml:space="preserve">ierarchical </w:t>
      </w:r>
      <w:r w:rsidR="00EA760D">
        <w:rPr>
          <w:rFonts w:asciiTheme="minorHAnsi" w:hAnsiTheme="minorHAnsi" w:cstheme="minorHAnsi"/>
        </w:rPr>
        <w:t>p</w:t>
      </w:r>
      <w:r w:rsidR="00033E66" w:rsidRPr="004A4A06">
        <w:rPr>
          <w:rFonts w:asciiTheme="minorHAnsi" w:hAnsiTheme="minorHAnsi" w:cstheme="minorHAnsi"/>
        </w:rPr>
        <w:t>olyamory</w:t>
      </w:r>
      <w:r w:rsidRPr="004A4A06">
        <w:rPr>
          <w:rFonts w:asciiTheme="minorHAnsi" w:hAnsiTheme="minorHAnsi" w:cstheme="minorHAnsi"/>
        </w:rPr>
        <w:t>). Postal testing was described by some participants as ‘convenient’ and ‘easy’, thus saving time over a trip to physical clinic, but other</w:t>
      </w:r>
      <w:r w:rsidR="007E3DF8">
        <w:rPr>
          <w:rFonts w:asciiTheme="minorHAnsi" w:hAnsiTheme="minorHAnsi" w:cstheme="minorHAnsi"/>
        </w:rPr>
        <w:t xml:space="preserve"> participants</w:t>
      </w:r>
      <w:r w:rsidRPr="004A4A06">
        <w:rPr>
          <w:rFonts w:asciiTheme="minorHAnsi" w:hAnsiTheme="minorHAnsi" w:cstheme="minorHAnsi"/>
        </w:rPr>
        <w:t xml:space="preserve"> described difficulties with the home tests, particularly blood collection: ‘[I] can't do a blood test reliably with the home kit’ (</w:t>
      </w:r>
      <w:r w:rsidR="00563E8C" w:rsidRPr="004A4A06">
        <w:rPr>
          <w:rFonts w:asciiTheme="minorHAnsi" w:hAnsiTheme="minorHAnsi" w:cstheme="minorHAnsi"/>
        </w:rPr>
        <w:t xml:space="preserve">37, </w:t>
      </w:r>
      <w:r w:rsidR="00EA760D">
        <w:rPr>
          <w:rFonts w:asciiTheme="minorHAnsi" w:hAnsiTheme="minorHAnsi" w:cstheme="minorHAnsi"/>
        </w:rPr>
        <w:t>b</w:t>
      </w:r>
      <w:r w:rsidR="00563E8C" w:rsidRPr="004A4A06">
        <w:rPr>
          <w:rFonts w:asciiTheme="minorHAnsi" w:hAnsiTheme="minorHAnsi" w:cstheme="minorHAnsi"/>
        </w:rPr>
        <w:t xml:space="preserve">isexual, </w:t>
      </w:r>
      <w:r w:rsidR="00EA760D">
        <w:rPr>
          <w:rFonts w:asciiTheme="minorHAnsi" w:hAnsiTheme="minorHAnsi" w:cstheme="minorHAnsi"/>
        </w:rPr>
        <w:t>a</w:t>
      </w:r>
      <w:r w:rsidR="00563E8C" w:rsidRPr="004A4A06">
        <w:rPr>
          <w:rFonts w:asciiTheme="minorHAnsi" w:hAnsiTheme="minorHAnsi" w:cstheme="minorHAnsi"/>
        </w:rPr>
        <w:t xml:space="preserve">gender, </w:t>
      </w:r>
      <w:r w:rsidR="00EA760D">
        <w:rPr>
          <w:rFonts w:asciiTheme="minorHAnsi" w:hAnsiTheme="minorHAnsi" w:cstheme="minorHAnsi"/>
        </w:rPr>
        <w:t>r</w:t>
      </w:r>
      <w:r w:rsidR="00563E8C" w:rsidRPr="004A4A06">
        <w:rPr>
          <w:rFonts w:asciiTheme="minorHAnsi" w:hAnsiTheme="minorHAnsi" w:cstheme="minorHAnsi"/>
        </w:rPr>
        <w:t xml:space="preserve">elationship </w:t>
      </w:r>
      <w:r w:rsidR="00EA760D">
        <w:rPr>
          <w:rFonts w:asciiTheme="minorHAnsi" w:hAnsiTheme="minorHAnsi" w:cstheme="minorHAnsi"/>
        </w:rPr>
        <w:t>a</w:t>
      </w:r>
      <w:r w:rsidR="00563E8C" w:rsidRPr="004A4A06">
        <w:rPr>
          <w:rFonts w:asciiTheme="minorHAnsi" w:hAnsiTheme="minorHAnsi" w:cstheme="minorHAnsi"/>
        </w:rPr>
        <w:t>narchy</w:t>
      </w:r>
      <w:r w:rsidRPr="004A4A06">
        <w:rPr>
          <w:rFonts w:asciiTheme="minorHAnsi" w:hAnsiTheme="minorHAnsi" w:cstheme="minorHAnsi"/>
        </w:rPr>
        <w:t xml:space="preserve">). Another participant described their frustration both with the home tests and being able to fit in an appointment at a clinic: </w:t>
      </w:r>
    </w:p>
    <w:p w14:paraId="5467FD78" w14:textId="77777777" w:rsidR="000675EF" w:rsidRPr="004A4A06" w:rsidRDefault="000675EF" w:rsidP="00717E66">
      <w:pPr>
        <w:spacing w:line="240" w:lineRule="auto"/>
        <w:ind w:firstLine="0"/>
        <w:contextualSpacing/>
        <w:jc w:val="both"/>
        <w:rPr>
          <w:rFonts w:asciiTheme="minorHAnsi" w:hAnsiTheme="minorHAnsi" w:cstheme="minorHAnsi"/>
        </w:rPr>
      </w:pPr>
    </w:p>
    <w:p w14:paraId="3473CFAB" w14:textId="2F42323A" w:rsidR="000675EF" w:rsidRPr="004A4A06" w:rsidRDefault="000675EF" w:rsidP="00717E66">
      <w:pPr>
        <w:spacing w:line="240" w:lineRule="auto"/>
        <w:ind w:left="720" w:firstLine="0"/>
        <w:contextualSpacing/>
        <w:jc w:val="both"/>
        <w:rPr>
          <w:rFonts w:asciiTheme="minorHAnsi" w:hAnsiTheme="minorHAnsi" w:cstheme="minorHAnsi"/>
        </w:rPr>
      </w:pPr>
      <w:r w:rsidRPr="004A4A06">
        <w:rPr>
          <w:rFonts w:asciiTheme="minorHAnsi" w:hAnsiTheme="minorHAnsi" w:cstheme="minorHAnsi"/>
        </w:rPr>
        <w:t>I tried postal testing but found it very frustrating. I was unable to get enough blood for the blood test and ended up having to go to the clinic anyway. I tend to go every six months or so</w:t>
      </w:r>
      <w:r w:rsidR="000C551B" w:rsidRPr="004A4A06">
        <w:rPr>
          <w:rFonts w:asciiTheme="minorHAnsi" w:hAnsiTheme="minorHAnsi" w:cstheme="minorHAnsi"/>
        </w:rPr>
        <w:t xml:space="preserve"> or</w:t>
      </w:r>
      <w:r w:rsidRPr="004A4A06">
        <w:rPr>
          <w:rFonts w:asciiTheme="minorHAnsi" w:hAnsiTheme="minorHAnsi" w:cstheme="minorHAnsi"/>
        </w:rPr>
        <w:t xml:space="preserve"> if I have unprotected sex with someone or whenever one of my partners had unprotected sex with someone else. It’s getting increasingly harder to find time to do this, though, as my job is a demanding 8am to 6pm affair… I’d prefer to do postal tests, but as mentioned before, found it too difficult to do these. I wish there were more clinics with longer openings hours. As it is, I’ll have to take time off work to go to an upcoming appointment. The only time I could book in advance was during work hours. (</w:t>
      </w:r>
      <w:r w:rsidR="00C42A6D" w:rsidRPr="004A4A06">
        <w:rPr>
          <w:rFonts w:asciiTheme="minorHAnsi" w:hAnsiTheme="minorHAnsi" w:cstheme="minorHAnsi"/>
        </w:rPr>
        <w:t xml:space="preserve">30, </w:t>
      </w:r>
      <w:r w:rsidR="00EA760D">
        <w:rPr>
          <w:rFonts w:asciiTheme="minorHAnsi" w:hAnsiTheme="minorHAnsi" w:cstheme="minorHAnsi"/>
        </w:rPr>
        <w:t>b</w:t>
      </w:r>
      <w:r w:rsidR="00C42A6D" w:rsidRPr="004A4A06">
        <w:rPr>
          <w:rFonts w:asciiTheme="minorHAnsi" w:hAnsiTheme="minorHAnsi" w:cstheme="minorHAnsi"/>
        </w:rPr>
        <w:t xml:space="preserve">isexual, </w:t>
      </w:r>
      <w:r w:rsidR="00EA760D">
        <w:rPr>
          <w:rFonts w:asciiTheme="minorHAnsi" w:hAnsiTheme="minorHAnsi" w:cstheme="minorHAnsi"/>
        </w:rPr>
        <w:t>f</w:t>
      </w:r>
      <w:r w:rsidR="00C42A6D" w:rsidRPr="004A4A06">
        <w:rPr>
          <w:rFonts w:asciiTheme="minorHAnsi" w:hAnsiTheme="minorHAnsi" w:cstheme="minorHAnsi"/>
        </w:rPr>
        <w:t xml:space="preserve">emale, </w:t>
      </w:r>
      <w:r w:rsidR="00EA760D">
        <w:rPr>
          <w:rFonts w:asciiTheme="minorHAnsi" w:hAnsiTheme="minorHAnsi" w:cstheme="minorHAnsi"/>
        </w:rPr>
        <w:t>s</w:t>
      </w:r>
      <w:r w:rsidR="00C42A6D" w:rsidRPr="004A4A06">
        <w:rPr>
          <w:rFonts w:asciiTheme="minorHAnsi" w:hAnsiTheme="minorHAnsi" w:cstheme="minorHAnsi"/>
        </w:rPr>
        <w:t xml:space="preserve">olo </w:t>
      </w:r>
      <w:r w:rsidR="00EA760D">
        <w:rPr>
          <w:rFonts w:asciiTheme="minorHAnsi" w:hAnsiTheme="minorHAnsi" w:cstheme="minorHAnsi"/>
        </w:rPr>
        <w:t>p</w:t>
      </w:r>
      <w:r w:rsidR="00C42A6D" w:rsidRPr="004A4A06">
        <w:rPr>
          <w:rFonts w:asciiTheme="minorHAnsi" w:hAnsiTheme="minorHAnsi" w:cstheme="minorHAnsi"/>
        </w:rPr>
        <w:t>oly/</w:t>
      </w:r>
      <w:r w:rsidR="00EA760D">
        <w:rPr>
          <w:rFonts w:asciiTheme="minorHAnsi" w:hAnsiTheme="minorHAnsi" w:cstheme="minorHAnsi"/>
        </w:rPr>
        <w:t>r</w:t>
      </w:r>
      <w:r w:rsidR="00C42A6D" w:rsidRPr="004A4A06">
        <w:rPr>
          <w:rFonts w:asciiTheme="minorHAnsi" w:hAnsiTheme="minorHAnsi" w:cstheme="minorHAnsi"/>
        </w:rPr>
        <w:t xml:space="preserve">elationship </w:t>
      </w:r>
      <w:r w:rsidR="00EA760D">
        <w:rPr>
          <w:rFonts w:asciiTheme="minorHAnsi" w:hAnsiTheme="minorHAnsi" w:cstheme="minorHAnsi"/>
        </w:rPr>
        <w:t>a</w:t>
      </w:r>
      <w:r w:rsidR="00C42A6D" w:rsidRPr="004A4A06">
        <w:rPr>
          <w:rFonts w:asciiTheme="minorHAnsi" w:hAnsiTheme="minorHAnsi" w:cstheme="minorHAnsi"/>
        </w:rPr>
        <w:t>narchy</w:t>
      </w:r>
      <w:r w:rsidRPr="004A4A06">
        <w:rPr>
          <w:rFonts w:asciiTheme="minorHAnsi" w:hAnsiTheme="minorHAnsi" w:cstheme="minorHAnsi"/>
        </w:rPr>
        <w:t>)</w:t>
      </w:r>
    </w:p>
    <w:p w14:paraId="59F29C40" w14:textId="77777777" w:rsidR="000675EF" w:rsidRPr="004A4A06" w:rsidRDefault="000675EF" w:rsidP="00717E66">
      <w:pPr>
        <w:spacing w:line="240" w:lineRule="auto"/>
        <w:ind w:firstLine="0"/>
        <w:contextualSpacing/>
        <w:jc w:val="both"/>
        <w:rPr>
          <w:rFonts w:asciiTheme="minorHAnsi" w:hAnsiTheme="minorHAnsi" w:cstheme="minorHAnsi"/>
        </w:rPr>
      </w:pPr>
    </w:p>
    <w:p w14:paraId="58D26986" w14:textId="22BC67AC" w:rsidR="00B77F7B" w:rsidRPr="00207FA8" w:rsidRDefault="000675EF" w:rsidP="00717E66">
      <w:pPr>
        <w:spacing w:line="240" w:lineRule="auto"/>
        <w:ind w:firstLine="0"/>
        <w:contextualSpacing/>
        <w:jc w:val="both"/>
        <w:rPr>
          <w:rFonts w:asciiTheme="minorHAnsi" w:hAnsiTheme="minorHAnsi" w:cstheme="minorHAnsi"/>
          <w:b/>
          <w:bCs/>
          <w:i/>
          <w:iCs/>
        </w:rPr>
      </w:pPr>
      <w:r w:rsidRPr="00D62677">
        <w:rPr>
          <w:rFonts w:asciiTheme="minorHAnsi" w:hAnsiTheme="minorHAnsi" w:cstheme="minorHAnsi"/>
          <w:b/>
          <w:bCs/>
          <w:i/>
          <w:iCs/>
        </w:rPr>
        <w:t>No alternatives</w:t>
      </w:r>
      <w:r w:rsidRPr="00207FA8">
        <w:rPr>
          <w:rFonts w:asciiTheme="minorHAnsi" w:hAnsiTheme="minorHAnsi" w:cstheme="minorHAnsi"/>
          <w:b/>
          <w:bCs/>
          <w:i/>
          <w:iCs/>
        </w:rPr>
        <w:t xml:space="preserve"> </w:t>
      </w:r>
    </w:p>
    <w:p w14:paraId="6CF628B4" w14:textId="77777777" w:rsidR="008E5A4E" w:rsidRDefault="008E5A4E" w:rsidP="00717E66">
      <w:pPr>
        <w:spacing w:line="240" w:lineRule="auto"/>
        <w:ind w:firstLine="0"/>
        <w:contextualSpacing/>
        <w:jc w:val="both"/>
        <w:rPr>
          <w:rFonts w:asciiTheme="minorHAnsi" w:hAnsiTheme="minorHAnsi" w:cstheme="minorHAnsi"/>
        </w:rPr>
      </w:pPr>
    </w:p>
    <w:p w14:paraId="6943BA67" w14:textId="1D52CCEA" w:rsidR="000675EF" w:rsidRPr="004A4A06" w:rsidRDefault="00635DC3" w:rsidP="00635DC3">
      <w:pPr>
        <w:spacing w:line="240" w:lineRule="auto"/>
        <w:ind w:firstLine="0"/>
        <w:contextualSpacing/>
        <w:jc w:val="both"/>
        <w:rPr>
          <w:rFonts w:asciiTheme="minorHAnsi" w:hAnsiTheme="minorHAnsi" w:cstheme="minorHAnsi"/>
        </w:rPr>
      </w:pPr>
      <w:r>
        <w:rPr>
          <w:rFonts w:asciiTheme="minorHAnsi" w:hAnsiTheme="minorHAnsi" w:cstheme="minorHAnsi"/>
        </w:rPr>
        <w:t xml:space="preserve">Sometimes, </w:t>
      </w:r>
      <w:r w:rsidR="000618C7">
        <w:rPr>
          <w:rFonts w:asciiTheme="minorHAnsi" w:hAnsiTheme="minorHAnsi" w:cstheme="minorHAnsi"/>
        </w:rPr>
        <w:t>participants</w:t>
      </w:r>
      <w:r>
        <w:rPr>
          <w:rFonts w:asciiTheme="minorHAnsi" w:hAnsiTheme="minorHAnsi" w:cstheme="minorHAnsi"/>
        </w:rPr>
        <w:t xml:space="preserve"> </w:t>
      </w:r>
      <w:r w:rsidR="0035365D">
        <w:rPr>
          <w:rFonts w:asciiTheme="minorHAnsi" w:hAnsiTheme="minorHAnsi" w:cstheme="minorHAnsi"/>
        </w:rPr>
        <w:t>did not have to make a choice because of limited available options</w:t>
      </w:r>
      <w:proofErr w:type="gramStart"/>
      <w:r>
        <w:rPr>
          <w:rFonts w:asciiTheme="minorHAnsi" w:hAnsiTheme="minorHAnsi" w:cstheme="minorHAnsi"/>
        </w:rPr>
        <w:t xml:space="preserve">: </w:t>
      </w:r>
      <w:r w:rsidR="000675EF" w:rsidRPr="004A4A06">
        <w:rPr>
          <w:rFonts w:asciiTheme="minorHAnsi" w:hAnsiTheme="minorHAnsi" w:cstheme="minorHAnsi"/>
        </w:rPr>
        <w:t xml:space="preserve"> ‘</w:t>
      </w:r>
      <w:proofErr w:type="gramEnd"/>
      <w:r w:rsidR="000675EF" w:rsidRPr="004A4A06">
        <w:rPr>
          <w:rFonts w:asciiTheme="minorHAnsi" w:hAnsiTheme="minorHAnsi" w:cstheme="minorHAnsi"/>
        </w:rPr>
        <w:t>There is only one service’ (</w:t>
      </w:r>
      <w:r w:rsidR="00ED1350" w:rsidRPr="004A4A06">
        <w:rPr>
          <w:rFonts w:asciiTheme="minorHAnsi" w:hAnsiTheme="minorHAnsi" w:cstheme="minorHAnsi"/>
        </w:rPr>
        <w:t xml:space="preserve">47, </w:t>
      </w:r>
      <w:r w:rsidR="000618C7">
        <w:rPr>
          <w:rFonts w:asciiTheme="minorHAnsi" w:hAnsiTheme="minorHAnsi" w:cstheme="minorHAnsi"/>
        </w:rPr>
        <w:t>b</w:t>
      </w:r>
      <w:r w:rsidR="00ED1350" w:rsidRPr="004A4A06">
        <w:rPr>
          <w:rFonts w:asciiTheme="minorHAnsi" w:hAnsiTheme="minorHAnsi" w:cstheme="minorHAnsi"/>
        </w:rPr>
        <w:t xml:space="preserve">isexual, </w:t>
      </w:r>
      <w:r w:rsidR="000618C7">
        <w:rPr>
          <w:rFonts w:asciiTheme="minorHAnsi" w:hAnsiTheme="minorHAnsi" w:cstheme="minorHAnsi"/>
        </w:rPr>
        <w:t>f</w:t>
      </w:r>
      <w:r w:rsidR="00ED1350" w:rsidRPr="004A4A06">
        <w:rPr>
          <w:rFonts w:asciiTheme="minorHAnsi" w:hAnsiTheme="minorHAnsi" w:cstheme="minorHAnsi"/>
        </w:rPr>
        <w:t xml:space="preserve">emale, </w:t>
      </w:r>
      <w:r w:rsidR="000618C7">
        <w:rPr>
          <w:rFonts w:asciiTheme="minorHAnsi" w:hAnsiTheme="minorHAnsi" w:cstheme="minorHAnsi"/>
        </w:rPr>
        <w:t>r</w:t>
      </w:r>
      <w:r w:rsidR="00ED1350" w:rsidRPr="004A4A06">
        <w:rPr>
          <w:rFonts w:asciiTheme="minorHAnsi" w:hAnsiTheme="minorHAnsi" w:cstheme="minorHAnsi"/>
        </w:rPr>
        <w:t xml:space="preserve">elationship </w:t>
      </w:r>
      <w:r w:rsidR="000618C7">
        <w:rPr>
          <w:rFonts w:asciiTheme="minorHAnsi" w:hAnsiTheme="minorHAnsi" w:cstheme="minorHAnsi"/>
        </w:rPr>
        <w:t>a</w:t>
      </w:r>
      <w:r w:rsidR="00ED1350" w:rsidRPr="004A4A06">
        <w:rPr>
          <w:rFonts w:asciiTheme="minorHAnsi" w:hAnsiTheme="minorHAnsi" w:cstheme="minorHAnsi"/>
        </w:rPr>
        <w:t>narchy</w:t>
      </w:r>
      <w:r w:rsidR="000675EF" w:rsidRPr="004A4A06">
        <w:rPr>
          <w:rFonts w:asciiTheme="minorHAnsi" w:hAnsiTheme="minorHAnsi" w:cstheme="minorHAnsi"/>
        </w:rPr>
        <w:t>); ‘Only option available in my area’ (</w:t>
      </w:r>
      <w:r w:rsidR="00CB2C3E" w:rsidRPr="004A4A06">
        <w:rPr>
          <w:rFonts w:asciiTheme="minorHAnsi" w:hAnsiTheme="minorHAnsi" w:cstheme="minorHAnsi"/>
        </w:rPr>
        <w:t xml:space="preserve">27, </w:t>
      </w:r>
      <w:r w:rsidR="000618C7">
        <w:rPr>
          <w:rFonts w:asciiTheme="minorHAnsi" w:hAnsiTheme="minorHAnsi" w:cstheme="minorHAnsi"/>
        </w:rPr>
        <w:t>b</w:t>
      </w:r>
      <w:r w:rsidR="00CB2C3E" w:rsidRPr="004A4A06">
        <w:rPr>
          <w:rFonts w:asciiTheme="minorHAnsi" w:hAnsiTheme="minorHAnsi" w:cstheme="minorHAnsi"/>
        </w:rPr>
        <w:t>i/</w:t>
      </w:r>
      <w:r w:rsidR="000618C7">
        <w:rPr>
          <w:rFonts w:asciiTheme="minorHAnsi" w:hAnsiTheme="minorHAnsi" w:cstheme="minorHAnsi"/>
        </w:rPr>
        <w:t>p</w:t>
      </w:r>
      <w:r w:rsidR="00CB2C3E" w:rsidRPr="004A4A06">
        <w:rPr>
          <w:rFonts w:asciiTheme="minorHAnsi" w:hAnsiTheme="minorHAnsi" w:cstheme="minorHAnsi"/>
        </w:rPr>
        <w:t>an/</w:t>
      </w:r>
      <w:r w:rsidR="000618C7">
        <w:rPr>
          <w:rFonts w:asciiTheme="minorHAnsi" w:hAnsiTheme="minorHAnsi" w:cstheme="minorHAnsi"/>
        </w:rPr>
        <w:t>q</w:t>
      </w:r>
      <w:r w:rsidR="00CB2C3E" w:rsidRPr="004A4A06">
        <w:rPr>
          <w:rFonts w:asciiTheme="minorHAnsi" w:hAnsiTheme="minorHAnsi" w:cstheme="minorHAnsi"/>
        </w:rPr>
        <w:t xml:space="preserve">ueer, </w:t>
      </w:r>
      <w:r w:rsidR="000618C7">
        <w:rPr>
          <w:rFonts w:asciiTheme="minorHAnsi" w:hAnsiTheme="minorHAnsi" w:cstheme="minorHAnsi"/>
        </w:rPr>
        <w:t>w</w:t>
      </w:r>
      <w:r w:rsidR="00CB2C3E" w:rsidRPr="004A4A06">
        <w:rPr>
          <w:rFonts w:asciiTheme="minorHAnsi" w:hAnsiTheme="minorHAnsi" w:cstheme="minorHAnsi"/>
        </w:rPr>
        <w:t>oman/</w:t>
      </w:r>
      <w:r w:rsidR="000618C7">
        <w:rPr>
          <w:rFonts w:asciiTheme="minorHAnsi" w:hAnsiTheme="minorHAnsi" w:cstheme="minorHAnsi"/>
        </w:rPr>
        <w:t>g</w:t>
      </w:r>
      <w:r w:rsidR="00CB2C3E" w:rsidRPr="004A4A06">
        <w:rPr>
          <w:rFonts w:asciiTheme="minorHAnsi" w:hAnsiTheme="minorHAnsi" w:cstheme="minorHAnsi"/>
        </w:rPr>
        <w:t xml:space="preserve">rey </w:t>
      </w:r>
      <w:r w:rsidR="000618C7">
        <w:rPr>
          <w:rFonts w:asciiTheme="minorHAnsi" w:hAnsiTheme="minorHAnsi" w:cstheme="minorHAnsi"/>
        </w:rPr>
        <w:t>g</w:t>
      </w:r>
      <w:r w:rsidR="00CB2C3E" w:rsidRPr="004A4A06">
        <w:rPr>
          <w:rFonts w:asciiTheme="minorHAnsi" w:hAnsiTheme="minorHAnsi" w:cstheme="minorHAnsi"/>
        </w:rPr>
        <w:t xml:space="preserve">ender, </w:t>
      </w:r>
      <w:r w:rsidR="000618C7">
        <w:rPr>
          <w:rFonts w:asciiTheme="minorHAnsi" w:hAnsiTheme="minorHAnsi" w:cstheme="minorHAnsi"/>
        </w:rPr>
        <w:t>p</w:t>
      </w:r>
      <w:r w:rsidR="00CB2C3E" w:rsidRPr="004A4A06">
        <w:rPr>
          <w:rFonts w:asciiTheme="minorHAnsi" w:hAnsiTheme="minorHAnsi" w:cstheme="minorHAnsi"/>
        </w:rPr>
        <w:t>olyamory</w:t>
      </w:r>
      <w:r w:rsidR="000675EF" w:rsidRPr="004A4A06">
        <w:rPr>
          <w:rFonts w:asciiTheme="minorHAnsi" w:hAnsiTheme="minorHAnsi" w:cstheme="minorHAnsi"/>
        </w:rPr>
        <w:t>); ‘Don't know how to access any other options’ (</w:t>
      </w:r>
      <w:r w:rsidR="00002C23" w:rsidRPr="004A4A06">
        <w:rPr>
          <w:rFonts w:asciiTheme="minorHAnsi" w:hAnsiTheme="minorHAnsi" w:cstheme="minorHAnsi"/>
        </w:rPr>
        <w:t xml:space="preserve">23, </w:t>
      </w:r>
      <w:r w:rsidR="000618C7">
        <w:rPr>
          <w:rFonts w:asciiTheme="minorHAnsi" w:hAnsiTheme="minorHAnsi" w:cstheme="minorHAnsi"/>
        </w:rPr>
        <w:t>b</w:t>
      </w:r>
      <w:r w:rsidR="00002C23" w:rsidRPr="004A4A06">
        <w:rPr>
          <w:rFonts w:asciiTheme="minorHAnsi" w:hAnsiTheme="minorHAnsi" w:cstheme="minorHAnsi"/>
        </w:rPr>
        <w:t xml:space="preserve">isexual, </w:t>
      </w:r>
      <w:r w:rsidR="000618C7">
        <w:rPr>
          <w:rFonts w:asciiTheme="minorHAnsi" w:hAnsiTheme="minorHAnsi" w:cstheme="minorHAnsi"/>
        </w:rPr>
        <w:t>f</w:t>
      </w:r>
      <w:r w:rsidR="00002C23" w:rsidRPr="004A4A06">
        <w:rPr>
          <w:rFonts w:asciiTheme="minorHAnsi" w:hAnsiTheme="minorHAnsi" w:cstheme="minorHAnsi"/>
        </w:rPr>
        <w:t xml:space="preserve">emale, </w:t>
      </w:r>
      <w:r w:rsidR="0035365D">
        <w:rPr>
          <w:rFonts w:asciiTheme="minorHAnsi" w:hAnsiTheme="minorHAnsi" w:cstheme="minorHAnsi"/>
        </w:rPr>
        <w:t>p</w:t>
      </w:r>
      <w:r w:rsidR="00002C23" w:rsidRPr="004A4A06">
        <w:rPr>
          <w:rFonts w:asciiTheme="minorHAnsi" w:hAnsiTheme="minorHAnsi" w:cstheme="minorHAnsi"/>
        </w:rPr>
        <w:t>olyamorous/</w:t>
      </w:r>
      <w:proofErr w:type="spellStart"/>
      <w:r w:rsidR="0035365D">
        <w:rPr>
          <w:rFonts w:asciiTheme="minorHAnsi" w:hAnsiTheme="minorHAnsi" w:cstheme="minorHAnsi"/>
        </w:rPr>
        <w:t>f</w:t>
      </w:r>
      <w:r w:rsidR="00002C23" w:rsidRPr="004A4A06">
        <w:rPr>
          <w:rFonts w:asciiTheme="minorHAnsi" w:hAnsiTheme="minorHAnsi" w:cstheme="minorHAnsi"/>
        </w:rPr>
        <w:t>idelitous</w:t>
      </w:r>
      <w:proofErr w:type="spellEnd"/>
      <w:r w:rsidR="00002C23" w:rsidRPr="004A4A06">
        <w:rPr>
          <w:rFonts w:asciiTheme="minorHAnsi" w:hAnsiTheme="minorHAnsi" w:cstheme="minorHAnsi"/>
        </w:rPr>
        <w:t xml:space="preserve"> </w:t>
      </w:r>
      <w:r w:rsidR="0035365D">
        <w:rPr>
          <w:rFonts w:asciiTheme="minorHAnsi" w:hAnsiTheme="minorHAnsi" w:cstheme="minorHAnsi"/>
        </w:rPr>
        <w:t>p</w:t>
      </w:r>
      <w:r w:rsidR="00002C23" w:rsidRPr="004A4A06">
        <w:rPr>
          <w:rFonts w:asciiTheme="minorHAnsi" w:hAnsiTheme="minorHAnsi" w:cstheme="minorHAnsi"/>
        </w:rPr>
        <w:t>olyamory</w:t>
      </w:r>
      <w:r w:rsidR="000675EF" w:rsidRPr="004A4A06">
        <w:rPr>
          <w:rFonts w:asciiTheme="minorHAnsi" w:hAnsiTheme="minorHAnsi" w:cstheme="minorHAnsi"/>
        </w:rPr>
        <w:t xml:space="preserve">). </w:t>
      </w:r>
      <w:r w:rsidR="00BF6546">
        <w:rPr>
          <w:rFonts w:asciiTheme="minorHAnsi" w:hAnsiTheme="minorHAnsi" w:cstheme="minorHAnsi"/>
        </w:rPr>
        <w:t xml:space="preserve"> </w:t>
      </w:r>
      <w:r w:rsidR="000675EF" w:rsidRPr="004A4A06">
        <w:rPr>
          <w:rFonts w:asciiTheme="minorHAnsi" w:hAnsiTheme="minorHAnsi" w:cstheme="minorHAnsi"/>
        </w:rPr>
        <w:t xml:space="preserve">Others described an absence of </w:t>
      </w:r>
      <w:proofErr w:type="gramStart"/>
      <w:r w:rsidR="000675EF" w:rsidRPr="004A4A06">
        <w:rPr>
          <w:rFonts w:asciiTheme="minorHAnsi" w:hAnsiTheme="minorHAnsi" w:cstheme="minorHAnsi"/>
        </w:rPr>
        <w:t>particular options</w:t>
      </w:r>
      <w:proofErr w:type="gramEnd"/>
      <w:r w:rsidR="000675EF" w:rsidRPr="004A4A06">
        <w:rPr>
          <w:rFonts w:asciiTheme="minorHAnsi" w:hAnsiTheme="minorHAnsi" w:cstheme="minorHAnsi"/>
        </w:rPr>
        <w:t xml:space="preserve">, such as self-test kits, </w:t>
      </w:r>
      <w:r w:rsidR="00BF6546">
        <w:rPr>
          <w:rFonts w:asciiTheme="minorHAnsi" w:hAnsiTheme="minorHAnsi" w:cstheme="minorHAnsi"/>
        </w:rPr>
        <w:t>implying</w:t>
      </w:r>
      <w:r w:rsidR="00BF6546" w:rsidRPr="004A4A06">
        <w:rPr>
          <w:rFonts w:asciiTheme="minorHAnsi" w:hAnsiTheme="minorHAnsi" w:cstheme="minorHAnsi"/>
        </w:rPr>
        <w:t xml:space="preserve"> </w:t>
      </w:r>
      <w:r w:rsidR="000675EF" w:rsidRPr="004A4A06">
        <w:rPr>
          <w:rFonts w:asciiTheme="minorHAnsi" w:hAnsiTheme="minorHAnsi" w:cstheme="minorHAnsi"/>
        </w:rPr>
        <w:t xml:space="preserve">that these </w:t>
      </w:r>
      <w:r w:rsidR="00BF6546">
        <w:rPr>
          <w:rFonts w:asciiTheme="minorHAnsi" w:hAnsiTheme="minorHAnsi" w:cstheme="minorHAnsi"/>
        </w:rPr>
        <w:t>would</w:t>
      </w:r>
      <w:r w:rsidR="00BF6546" w:rsidRPr="004A4A06">
        <w:rPr>
          <w:rFonts w:asciiTheme="minorHAnsi" w:hAnsiTheme="minorHAnsi" w:cstheme="minorHAnsi"/>
        </w:rPr>
        <w:t xml:space="preserve"> </w:t>
      </w:r>
      <w:r w:rsidR="000675EF" w:rsidRPr="004A4A06">
        <w:rPr>
          <w:rFonts w:asciiTheme="minorHAnsi" w:hAnsiTheme="minorHAnsi" w:cstheme="minorHAnsi"/>
        </w:rPr>
        <w:t xml:space="preserve">be used if available: ‘Convenience and lack of availability of </w:t>
      </w:r>
      <w:r w:rsidR="008E5A4E" w:rsidRPr="004A4A06">
        <w:rPr>
          <w:rFonts w:asciiTheme="minorHAnsi" w:hAnsiTheme="minorHAnsi" w:cstheme="minorHAnsi"/>
        </w:rPr>
        <w:t>self-test</w:t>
      </w:r>
      <w:r w:rsidR="000675EF" w:rsidRPr="004A4A06">
        <w:rPr>
          <w:rFonts w:asciiTheme="minorHAnsi" w:hAnsiTheme="minorHAnsi" w:cstheme="minorHAnsi"/>
        </w:rPr>
        <w:t xml:space="preserve"> kits in my borough’ (</w:t>
      </w:r>
      <w:r w:rsidR="00CA270A" w:rsidRPr="004A4A06">
        <w:rPr>
          <w:rFonts w:asciiTheme="minorHAnsi" w:hAnsiTheme="minorHAnsi" w:cstheme="minorHAnsi"/>
        </w:rPr>
        <w:t xml:space="preserve">27, </w:t>
      </w:r>
      <w:r w:rsidR="0011392A">
        <w:rPr>
          <w:rFonts w:asciiTheme="minorHAnsi" w:hAnsiTheme="minorHAnsi" w:cstheme="minorHAnsi"/>
        </w:rPr>
        <w:t>p</w:t>
      </w:r>
      <w:r w:rsidR="00CA270A" w:rsidRPr="004A4A06">
        <w:rPr>
          <w:rFonts w:asciiTheme="minorHAnsi" w:hAnsiTheme="minorHAnsi" w:cstheme="minorHAnsi"/>
        </w:rPr>
        <w:t xml:space="preserve">ansexual, </w:t>
      </w:r>
      <w:r w:rsidR="0011392A">
        <w:rPr>
          <w:rFonts w:asciiTheme="minorHAnsi" w:hAnsiTheme="minorHAnsi" w:cstheme="minorHAnsi"/>
        </w:rPr>
        <w:t>n</w:t>
      </w:r>
      <w:r w:rsidR="00CA270A" w:rsidRPr="004A4A06">
        <w:rPr>
          <w:rFonts w:asciiTheme="minorHAnsi" w:hAnsiTheme="minorHAnsi" w:cstheme="minorHAnsi"/>
        </w:rPr>
        <w:t>on-</w:t>
      </w:r>
      <w:r w:rsidR="0011392A">
        <w:rPr>
          <w:rFonts w:asciiTheme="minorHAnsi" w:hAnsiTheme="minorHAnsi" w:cstheme="minorHAnsi"/>
        </w:rPr>
        <w:t>b</w:t>
      </w:r>
      <w:r w:rsidR="00CA270A" w:rsidRPr="004A4A06">
        <w:rPr>
          <w:rFonts w:asciiTheme="minorHAnsi" w:hAnsiTheme="minorHAnsi" w:cstheme="minorHAnsi"/>
        </w:rPr>
        <w:t xml:space="preserve">inary, </w:t>
      </w:r>
      <w:r w:rsidR="0011392A">
        <w:rPr>
          <w:rFonts w:asciiTheme="minorHAnsi" w:hAnsiTheme="minorHAnsi" w:cstheme="minorHAnsi"/>
        </w:rPr>
        <w:t>n</w:t>
      </w:r>
      <w:r w:rsidR="00CA270A" w:rsidRPr="004A4A06">
        <w:rPr>
          <w:rFonts w:asciiTheme="minorHAnsi" w:hAnsiTheme="minorHAnsi" w:cstheme="minorHAnsi"/>
        </w:rPr>
        <w:t>on-</w:t>
      </w:r>
      <w:r w:rsidR="0011392A">
        <w:rPr>
          <w:rFonts w:asciiTheme="minorHAnsi" w:hAnsiTheme="minorHAnsi" w:cstheme="minorHAnsi"/>
        </w:rPr>
        <w:t>h</w:t>
      </w:r>
      <w:r w:rsidR="00CA270A" w:rsidRPr="004A4A06">
        <w:rPr>
          <w:rFonts w:asciiTheme="minorHAnsi" w:hAnsiTheme="minorHAnsi" w:cstheme="minorHAnsi"/>
        </w:rPr>
        <w:t xml:space="preserve">ierarchical </w:t>
      </w:r>
      <w:r w:rsidR="0011392A">
        <w:rPr>
          <w:rFonts w:asciiTheme="minorHAnsi" w:hAnsiTheme="minorHAnsi" w:cstheme="minorHAnsi"/>
        </w:rPr>
        <w:t>p</w:t>
      </w:r>
      <w:r w:rsidR="00CA270A" w:rsidRPr="004A4A06">
        <w:rPr>
          <w:rFonts w:asciiTheme="minorHAnsi" w:hAnsiTheme="minorHAnsi" w:cstheme="minorHAnsi"/>
        </w:rPr>
        <w:t>olyamory</w:t>
      </w:r>
      <w:r w:rsidR="000675EF" w:rsidRPr="004A4A06">
        <w:rPr>
          <w:rFonts w:asciiTheme="minorHAnsi" w:hAnsiTheme="minorHAnsi" w:cstheme="minorHAnsi"/>
        </w:rPr>
        <w:t>); ‘Easiest to access, GP does not offer testing, not aware of a postal service’ (</w:t>
      </w:r>
      <w:r w:rsidR="006E001F" w:rsidRPr="004A4A06">
        <w:rPr>
          <w:rFonts w:asciiTheme="minorHAnsi" w:hAnsiTheme="minorHAnsi" w:cstheme="minorHAnsi"/>
        </w:rPr>
        <w:t xml:space="preserve">56, </w:t>
      </w:r>
      <w:r w:rsidR="0011392A">
        <w:rPr>
          <w:rFonts w:asciiTheme="minorHAnsi" w:hAnsiTheme="minorHAnsi" w:cstheme="minorHAnsi"/>
        </w:rPr>
        <w:t>p</w:t>
      </w:r>
      <w:r w:rsidR="006E001F" w:rsidRPr="004A4A06">
        <w:rPr>
          <w:rFonts w:asciiTheme="minorHAnsi" w:hAnsiTheme="minorHAnsi" w:cstheme="minorHAnsi"/>
        </w:rPr>
        <w:t xml:space="preserve">ansexual, </w:t>
      </w:r>
      <w:r w:rsidR="0011392A">
        <w:rPr>
          <w:rFonts w:asciiTheme="minorHAnsi" w:hAnsiTheme="minorHAnsi" w:cstheme="minorHAnsi"/>
        </w:rPr>
        <w:t>m</w:t>
      </w:r>
      <w:r w:rsidR="006E001F" w:rsidRPr="004A4A06">
        <w:rPr>
          <w:rFonts w:asciiTheme="minorHAnsi" w:hAnsiTheme="minorHAnsi" w:cstheme="minorHAnsi"/>
        </w:rPr>
        <w:t xml:space="preserve">ale, </w:t>
      </w:r>
      <w:r w:rsidR="0011392A">
        <w:rPr>
          <w:rFonts w:asciiTheme="minorHAnsi" w:hAnsiTheme="minorHAnsi" w:cstheme="minorHAnsi"/>
        </w:rPr>
        <w:t>p</w:t>
      </w:r>
      <w:r w:rsidR="006E001F" w:rsidRPr="004A4A06">
        <w:rPr>
          <w:rFonts w:asciiTheme="minorHAnsi" w:hAnsiTheme="minorHAnsi" w:cstheme="minorHAnsi"/>
        </w:rPr>
        <w:t>olyamorous</w:t>
      </w:r>
      <w:r w:rsidR="000675EF" w:rsidRPr="004A4A06">
        <w:rPr>
          <w:rFonts w:asciiTheme="minorHAnsi" w:hAnsiTheme="minorHAnsi" w:cstheme="minorHAnsi"/>
        </w:rPr>
        <w:t>). Equally common, however, there were compromises that patients were unwilling to make, such as long wait</w:t>
      </w:r>
      <w:r w:rsidR="00BF6546">
        <w:rPr>
          <w:rFonts w:asciiTheme="minorHAnsi" w:hAnsiTheme="minorHAnsi" w:cstheme="minorHAnsi"/>
        </w:rPr>
        <w:t>ing</w:t>
      </w:r>
      <w:r w:rsidR="000675EF" w:rsidRPr="004A4A06">
        <w:rPr>
          <w:rFonts w:asciiTheme="minorHAnsi" w:hAnsiTheme="minorHAnsi" w:cstheme="minorHAnsi"/>
        </w:rPr>
        <w:t xml:space="preserve"> times or the inability to get certain tests done, which limited the perceived options available and </w:t>
      </w:r>
      <w:r w:rsidR="00BF6546">
        <w:rPr>
          <w:rFonts w:asciiTheme="minorHAnsi" w:hAnsiTheme="minorHAnsi" w:cstheme="minorHAnsi"/>
        </w:rPr>
        <w:t>created</w:t>
      </w:r>
      <w:r w:rsidR="000675EF" w:rsidRPr="004A4A06">
        <w:rPr>
          <w:rFonts w:asciiTheme="minorHAnsi" w:hAnsiTheme="minorHAnsi" w:cstheme="minorHAnsi"/>
        </w:rPr>
        <w:t xml:space="preserve"> a feeling of </w:t>
      </w:r>
      <w:r w:rsidR="00BF6546">
        <w:rPr>
          <w:rFonts w:asciiTheme="minorHAnsi" w:hAnsiTheme="minorHAnsi" w:cstheme="minorHAnsi"/>
        </w:rPr>
        <w:t xml:space="preserve">there being </w:t>
      </w:r>
      <w:r w:rsidR="000675EF" w:rsidRPr="004A4A06">
        <w:rPr>
          <w:rFonts w:asciiTheme="minorHAnsi" w:hAnsiTheme="minorHAnsi" w:cstheme="minorHAnsi"/>
        </w:rPr>
        <w:t xml:space="preserve">no alternatives: ‘Can't do a blood test reliably with the home kit. Sexual health clinic is right near my office and open every day. The </w:t>
      </w:r>
      <w:r w:rsidR="00BF6546">
        <w:rPr>
          <w:rFonts w:asciiTheme="minorHAnsi" w:hAnsiTheme="minorHAnsi" w:cstheme="minorHAnsi"/>
        </w:rPr>
        <w:t xml:space="preserve">[other] </w:t>
      </w:r>
      <w:r w:rsidR="000675EF" w:rsidRPr="004A4A06">
        <w:rPr>
          <w:rFonts w:asciiTheme="minorHAnsi" w:hAnsiTheme="minorHAnsi" w:cstheme="minorHAnsi"/>
        </w:rPr>
        <w:t xml:space="preserve">one </w:t>
      </w:r>
      <w:r w:rsidR="00BF6546">
        <w:rPr>
          <w:rFonts w:asciiTheme="minorHAnsi" w:hAnsiTheme="minorHAnsi" w:cstheme="minorHAnsi"/>
        </w:rPr>
        <w:t>…</w:t>
      </w:r>
      <w:r w:rsidR="000675EF" w:rsidRPr="004A4A06">
        <w:rPr>
          <w:rFonts w:asciiTheme="minorHAnsi" w:hAnsiTheme="minorHAnsi" w:cstheme="minorHAnsi"/>
        </w:rPr>
        <w:t xml:space="preserve"> the </w:t>
      </w:r>
      <w:r w:rsidR="00BF6546">
        <w:rPr>
          <w:rFonts w:asciiTheme="minorHAnsi" w:hAnsiTheme="minorHAnsi" w:cstheme="minorHAnsi"/>
        </w:rPr>
        <w:t>doctors’</w:t>
      </w:r>
      <w:r w:rsidR="000675EF" w:rsidRPr="004A4A06">
        <w:rPr>
          <w:rFonts w:asciiTheme="minorHAnsi" w:hAnsiTheme="minorHAnsi" w:cstheme="minorHAnsi"/>
        </w:rPr>
        <w:t xml:space="preserve"> surgery in the village I live in has opening hours that are useless to me’ (</w:t>
      </w:r>
      <w:r w:rsidR="001332BE" w:rsidRPr="004A4A06">
        <w:rPr>
          <w:rFonts w:asciiTheme="minorHAnsi" w:hAnsiTheme="minorHAnsi" w:cstheme="minorHAnsi"/>
        </w:rPr>
        <w:t xml:space="preserve">37, </w:t>
      </w:r>
      <w:r w:rsidR="0011392A">
        <w:rPr>
          <w:rFonts w:asciiTheme="minorHAnsi" w:hAnsiTheme="minorHAnsi" w:cstheme="minorHAnsi"/>
        </w:rPr>
        <w:t>b</w:t>
      </w:r>
      <w:r w:rsidR="001332BE" w:rsidRPr="004A4A06">
        <w:rPr>
          <w:rFonts w:asciiTheme="minorHAnsi" w:hAnsiTheme="minorHAnsi" w:cstheme="minorHAnsi"/>
        </w:rPr>
        <w:t xml:space="preserve">isexual, </w:t>
      </w:r>
      <w:r w:rsidR="0011392A">
        <w:rPr>
          <w:rFonts w:asciiTheme="minorHAnsi" w:hAnsiTheme="minorHAnsi" w:cstheme="minorHAnsi"/>
        </w:rPr>
        <w:t>a</w:t>
      </w:r>
      <w:r w:rsidR="001332BE" w:rsidRPr="004A4A06">
        <w:rPr>
          <w:rFonts w:asciiTheme="minorHAnsi" w:hAnsiTheme="minorHAnsi" w:cstheme="minorHAnsi"/>
        </w:rPr>
        <w:t xml:space="preserve">gender, </w:t>
      </w:r>
      <w:r w:rsidR="0011392A">
        <w:rPr>
          <w:rFonts w:asciiTheme="minorHAnsi" w:hAnsiTheme="minorHAnsi" w:cstheme="minorHAnsi"/>
        </w:rPr>
        <w:t>r</w:t>
      </w:r>
      <w:r w:rsidR="001332BE" w:rsidRPr="004A4A06">
        <w:rPr>
          <w:rFonts w:asciiTheme="minorHAnsi" w:hAnsiTheme="minorHAnsi" w:cstheme="minorHAnsi"/>
        </w:rPr>
        <w:t xml:space="preserve">elationship </w:t>
      </w:r>
      <w:r w:rsidR="0011392A">
        <w:rPr>
          <w:rFonts w:asciiTheme="minorHAnsi" w:hAnsiTheme="minorHAnsi" w:cstheme="minorHAnsi"/>
        </w:rPr>
        <w:t>a</w:t>
      </w:r>
      <w:r w:rsidR="001332BE" w:rsidRPr="004A4A06">
        <w:rPr>
          <w:rFonts w:asciiTheme="minorHAnsi" w:hAnsiTheme="minorHAnsi" w:cstheme="minorHAnsi"/>
        </w:rPr>
        <w:t>narchy</w:t>
      </w:r>
      <w:r w:rsidR="000675EF" w:rsidRPr="004A4A06">
        <w:rPr>
          <w:rFonts w:asciiTheme="minorHAnsi" w:hAnsiTheme="minorHAnsi" w:cstheme="minorHAnsi"/>
        </w:rPr>
        <w:t xml:space="preserve">). Accordingly, some participants explained their selection of care provider in terms of </w:t>
      </w:r>
      <w:r w:rsidR="00BF6546">
        <w:rPr>
          <w:rFonts w:asciiTheme="minorHAnsi" w:hAnsiTheme="minorHAnsi" w:cstheme="minorHAnsi"/>
        </w:rPr>
        <w:t>it</w:t>
      </w:r>
      <w:r w:rsidR="000675EF" w:rsidRPr="004A4A06">
        <w:rPr>
          <w:rFonts w:asciiTheme="minorHAnsi" w:hAnsiTheme="minorHAnsi" w:cstheme="minorHAnsi"/>
        </w:rPr>
        <w:t xml:space="preserve"> being the least bad option:</w:t>
      </w:r>
    </w:p>
    <w:p w14:paraId="6652EF30" w14:textId="77777777" w:rsidR="000675EF" w:rsidRPr="004A4A06" w:rsidRDefault="000675EF" w:rsidP="00717E66">
      <w:pPr>
        <w:spacing w:line="240" w:lineRule="auto"/>
        <w:ind w:firstLine="0"/>
        <w:contextualSpacing/>
        <w:jc w:val="both"/>
        <w:rPr>
          <w:rFonts w:asciiTheme="minorHAnsi" w:hAnsiTheme="minorHAnsi" w:cstheme="minorHAnsi"/>
        </w:rPr>
      </w:pPr>
    </w:p>
    <w:p w14:paraId="16AEE240" w14:textId="3F406BFF" w:rsidR="000675EF" w:rsidRPr="004A4A06" w:rsidRDefault="000675EF" w:rsidP="00717E66">
      <w:pPr>
        <w:spacing w:line="240" w:lineRule="auto"/>
        <w:ind w:left="720" w:firstLine="0"/>
        <w:contextualSpacing/>
        <w:jc w:val="both"/>
        <w:rPr>
          <w:rFonts w:asciiTheme="minorHAnsi" w:hAnsiTheme="minorHAnsi" w:cstheme="minorHAnsi"/>
        </w:rPr>
      </w:pPr>
      <w:r w:rsidRPr="004A4A06">
        <w:rPr>
          <w:rFonts w:asciiTheme="minorHAnsi" w:hAnsiTheme="minorHAnsi" w:cstheme="minorHAnsi"/>
        </w:rPr>
        <w:t xml:space="preserve">We did have a [sexual health] clinic right on our road, but it closed and then the only local option was in a hugely oversubscribed hospital service. I would have to attend multiple days and times </w:t>
      </w:r>
      <w:proofErr w:type="gramStart"/>
      <w:r w:rsidRPr="004A4A06">
        <w:rPr>
          <w:rFonts w:asciiTheme="minorHAnsi" w:hAnsiTheme="minorHAnsi" w:cstheme="minorHAnsi"/>
        </w:rPr>
        <w:t>in order to</w:t>
      </w:r>
      <w:proofErr w:type="gramEnd"/>
      <w:r w:rsidRPr="004A4A06">
        <w:rPr>
          <w:rFonts w:asciiTheme="minorHAnsi" w:hAnsiTheme="minorHAnsi" w:cstheme="minorHAnsi"/>
        </w:rPr>
        <w:t xml:space="preserve"> get an appointment. They had a phone booking service but were always too busy to </w:t>
      </w:r>
      <w:proofErr w:type="gramStart"/>
      <w:r w:rsidRPr="004A4A06">
        <w:rPr>
          <w:rFonts w:asciiTheme="minorHAnsi" w:hAnsiTheme="minorHAnsi" w:cstheme="minorHAnsi"/>
        </w:rPr>
        <w:t>actually book</w:t>
      </w:r>
      <w:proofErr w:type="gramEnd"/>
      <w:r w:rsidRPr="004A4A06">
        <w:rPr>
          <w:rFonts w:asciiTheme="minorHAnsi" w:hAnsiTheme="minorHAnsi" w:cstheme="minorHAnsi"/>
        </w:rPr>
        <w:t xml:space="preserve"> in this way. In our previous home the local council did not support postal testing, so we didn't have this option available. We have since moved house and so tried the postal kits. Unfortunately, getting the </w:t>
      </w:r>
      <w:r w:rsidRPr="004A4A06">
        <w:rPr>
          <w:rFonts w:asciiTheme="minorHAnsi" w:hAnsiTheme="minorHAnsi" w:cstheme="minorHAnsi"/>
        </w:rPr>
        <w:lastRenderedPageBreak/>
        <w:t xml:space="preserve">blood required from finger pricks is </w:t>
      </w:r>
      <w:proofErr w:type="gramStart"/>
      <w:r w:rsidRPr="004A4A06">
        <w:rPr>
          <w:rFonts w:asciiTheme="minorHAnsi" w:hAnsiTheme="minorHAnsi" w:cstheme="minorHAnsi"/>
        </w:rPr>
        <w:t>really difficult</w:t>
      </w:r>
      <w:proofErr w:type="gramEnd"/>
      <w:r w:rsidRPr="004A4A06">
        <w:rPr>
          <w:rFonts w:asciiTheme="minorHAnsi" w:hAnsiTheme="minorHAnsi" w:cstheme="minorHAnsi"/>
        </w:rPr>
        <w:t xml:space="preserve"> and so those tests couldn't be run this time. (</w:t>
      </w:r>
      <w:r w:rsidR="00E47782" w:rsidRPr="004A4A06">
        <w:rPr>
          <w:rFonts w:asciiTheme="minorHAnsi" w:hAnsiTheme="minorHAnsi" w:cstheme="minorHAnsi"/>
        </w:rPr>
        <w:t xml:space="preserve">34, </w:t>
      </w:r>
      <w:r w:rsidR="0011392A">
        <w:rPr>
          <w:rFonts w:asciiTheme="minorHAnsi" w:hAnsiTheme="minorHAnsi" w:cstheme="minorHAnsi"/>
        </w:rPr>
        <w:t>b</w:t>
      </w:r>
      <w:r w:rsidR="00E47782" w:rsidRPr="004A4A06">
        <w:rPr>
          <w:rFonts w:asciiTheme="minorHAnsi" w:hAnsiTheme="minorHAnsi" w:cstheme="minorHAnsi"/>
        </w:rPr>
        <w:t xml:space="preserve">icurious, </w:t>
      </w:r>
      <w:proofErr w:type="spellStart"/>
      <w:r w:rsidR="0011392A">
        <w:rPr>
          <w:rFonts w:asciiTheme="minorHAnsi" w:hAnsiTheme="minorHAnsi" w:cstheme="minorHAnsi"/>
        </w:rPr>
        <w:t>c</w:t>
      </w:r>
      <w:r w:rsidR="00E47782" w:rsidRPr="004A4A06">
        <w:rPr>
          <w:rFonts w:asciiTheme="minorHAnsi" w:hAnsiTheme="minorHAnsi" w:cstheme="minorHAnsi"/>
        </w:rPr>
        <w:t>is</w:t>
      </w:r>
      <w:r w:rsidR="0038234F">
        <w:rPr>
          <w:rFonts w:asciiTheme="minorHAnsi" w:hAnsiTheme="minorHAnsi" w:cstheme="minorHAnsi"/>
        </w:rPr>
        <w:t>f</w:t>
      </w:r>
      <w:r w:rsidR="00E47782" w:rsidRPr="004A4A06">
        <w:rPr>
          <w:rFonts w:asciiTheme="minorHAnsi" w:hAnsiTheme="minorHAnsi" w:cstheme="minorHAnsi"/>
        </w:rPr>
        <w:t>emale</w:t>
      </w:r>
      <w:proofErr w:type="spellEnd"/>
      <w:r w:rsidR="00E47782" w:rsidRPr="004A4A06">
        <w:rPr>
          <w:rFonts w:asciiTheme="minorHAnsi" w:hAnsiTheme="minorHAnsi" w:cstheme="minorHAnsi"/>
        </w:rPr>
        <w:t xml:space="preserve">, </w:t>
      </w:r>
      <w:r w:rsidR="0011392A">
        <w:rPr>
          <w:rFonts w:asciiTheme="minorHAnsi" w:hAnsiTheme="minorHAnsi" w:cstheme="minorHAnsi"/>
        </w:rPr>
        <w:t>s</w:t>
      </w:r>
      <w:r w:rsidR="00E47782" w:rsidRPr="004A4A06">
        <w:rPr>
          <w:rFonts w:asciiTheme="minorHAnsi" w:hAnsiTheme="minorHAnsi" w:cstheme="minorHAnsi"/>
        </w:rPr>
        <w:t>winger</w:t>
      </w:r>
      <w:r w:rsidRPr="004A4A06">
        <w:rPr>
          <w:rFonts w:asciiTheme="minorHAnsi" w:hAnsiTheme="minorHAnsi" w:cstheme="minorHAnsi"/>
        </w:rPr>
        <w:t>)</w:t>
      </w:r>
    </w:p>
    <w:p w14:paraId="4E2A749C" w14:textId="77777777" w:rsidR="000675EF" w:rsidRPr="004A4A06" w:rsidRDefault="000675EF" w:rsidP="00717E66">
      <w:pPr>
        <w:spacing w:line="240" w:lineRule="auto"/>
        <w:ind w:firstLine="0"/>
        <w:contextualSpacing/>
        <w:jc w:val="both"/>
        <w:rPr>
          <w:rFonts w:asciiTheme="minorHAnsi" w:hAnsiTheme="minorHAnsi" w:cstheme="minorHAnsi"/>
        </w:rPr>
      </w:pPr>
      <w:r w:rsidRPr="004A4A06">
        <w:rPr>
          <w:rFonts w:asciiTheme="minorHAnsi" w:hAnsiTheme="minorHAnsi" w:cstheme="minorHAnsi"/>
        </w:rPr>
        <w:t xml:space="preserve"> </w:t>
      </w:r>
    </w:p>
    <w:p w14:paraId="4DC869D3" w14:textId="257BE4B0" w:rsidR="000675EF" w:rsidRPr="004A4A06" w:rsidRDefault="000675EF" w:rsidP="00717E66">
      <w:pPr>
        <w:spacing w:line="240" w:lineRule="auto"/>
        <w:ind w:firstLine="0"/>
        <w:contextualSpacing/>
        <w:jc w:val="both"/>
        <w:rPr>
          <w:rFonts w:asciiTheme="minorHAnsi" w:hAnsiTheme="minorHAnsi" w:cstheme="minorHAnsi"/>
        </w:rPr>
      </w:pPr>
      <w:r w:rsidRPr="004A4A06">
        <w:rPr>
          <w:rFonts w:asciiTheme="minorHAnsi" w:hAnsiTheme="minorHAnsi" w:cstheme="minorHAnsi"/>
        </w:rPr>
        <w:t xml:space="preserve">Another participant described the difficulty of long wait-times, but they had yet to find a comparable service elsewhere so had continued </w:t>
      </w:r>
      <w:r w:rsidR="00BF6546">
        <w:rPr>
          <w:rFonts w:asciiTheme="minorHAnsi" w:hAnsiTheme="minorHAnsi" w:cstheme="minorHAnsi"/>
        </w:rPr>
        <w:t xml:space="preserve">to attend </w:t>
      </w:r>
      <w:r w:rsidRPr="004A4A06">
        <w:rPr>
          <w:rFonts w:asciiTheme="minorHAnsi" w:hAnsiTheme="minorHAnsi" w:cstheme="minorHAnsi"/>
        </w:rPr>
        <w:t>the same service despite the problems:</w:t>
      </w:r>
    </w:p>
    <w:p w14:paraId="1C90A5BC" w14:textId="77777777" w:rsidR="000675EF" w:rsidRPr="004A4A06" w:rsidRDefault="000675EF" w:rsidP="00717E66">
      <w:pPr>
        <w:spacing w:line="240" w:lineRule="auto"/>
        <w:ind w:firstLine="0"/>
        <w:contextualSpacing/>
        <w:jc w:val="both"/>
        <w:rPr>
          <w:rFonts w:asciiTheme="minorHAnsi" w:hAnsiTheme="minorHAnsi" w:cstheme="minorHAnsi"/>
        </w:rPr>
      </w:pPr>
    </w:p>
    <w:p w14:paraId="7432EE37" w14:textId="2425C383" w:rsidR="000675EF" w:rsidRPr="004A4A06" w:rsidRDefault="000675EF" w:rsidP="00717E66">
      <w:pPr>
        <w:spacing w:line="240" w:lineRule="auto"/>
        <w:ind w:left="720" w:firstLine="0"/>
        <w:contextualSpacing/>
        <w:jc w:val="both"/>
        <w:rPr>
          <w:rFonts w:asciiTheme="minorHAnsi" w:hAnsiTheme="minorHAnsi" w:cstheme="minorHAnsi"/>
        </w:rPr>
      </w:pPr>
      <w:r w:rsidRPr="004A4A06">
        <w:rPr>
          <w:rFonts w:asciiTheme="minorHAnsi" w:hAnsiTheme="minorHAnsi" w:cstheme="minorHAnsi"/>
        </w:rPr>
        <w:t>I use a drop</w:t>
      </w:r>
      <w:r w:rsidR="00BF6546">
        <w:rPr>
          <w:rFonts w:asciiTheme="minorHAnsi" w:hAnsiTheme="minorHAnsi" w:cstheme="minorHAnsi"/>
        </w:rPr>
        <w:t>-</w:t>
      </w:r>
      <w:r w:rsidR="00866C64">
        <w:rPr>
          <w:rFonts w:asciiTheme="minorHAnsi" w:hAnsiTheme="minorHAnsi" w:cstheme="minorHAnsi"/>
        </w:rPr>
        <w:t>i</w:t>
      </w:r>
      <w:r w:rsidRPr="004A4A06">
        <w:rPr>
          <w:rFonts w:asciiTheme="minorHAnsi" w:hAnsiTheme="minorHAnsi" w:cstheme="minorHAnsi"/>
        </w:rPr>
        <w:t>n clinic in the centre of [</w:t>
      </w:r>
      <w:r w:rsidR="00BF6546">
        <w:rPr>
          <w:rFonts w:asciiTheme="minorHAnsi" w:hAnsiTheme="minorHAnsi" w:cstheme="minorHAnsi"/>
        </w:rPr>
        <w:t>c</w:t>
      </w:r>
      <w:r w:rsidRPr="004A4A06">
        <w:rPr>
          <w:rFonts w:asciiTheme="minorHAnsi" w:hAnsiTheme="minorHAnsi" w:cstheme="minorHAnsi"/>
        </w:rPr>
        <w:t xml:space="preserve">ity </w:t>
      </w:r>
      <w:r w:rsidR="00BF6546">
        <w:rPr>
          <w:rFonts w:asciiTheme="minorHAnsi" w:hAnsiTheme="minorHAnsi" w:cstheme="minorHAnsi"/>
        </w:rPr>
        <w:t>n</w:t>
      </w:r>
      <w:r w:rsidRPr="004A4A06">
        <w:rPr>
          <w:rFonts w:asciiTheme="minorHAnsi" w:hAnsiTheme="minorHAnsi" w:cstheme="minorHAnsi"/>
        </w:rPr>
        <w:t xml:space="preserve">ame], every 3-6 months depending on sexual activity. I have been looking into postal services because the drop in is always very busy and you </w:t>
      </w:r>
      <w:proofErr w:type="gramStart"/>
      <w:r w:rsidRPr="004A4A06">
        <w:rPr>
          <w:rFonts w:asciiTheme="minorHAnsi" w:hAnsiTheme="minorHAnsi" w:cstheme="minorHAnsi"/>
        </w:rPr>
        <w:t>have to</w:t>
      </w:r>
      <w:proofErr w:type="gramEnd"/>
      <w:r w:rsidRPr="004A4A06">
        <w:rPr>
          <w:rFonts w:asciiTheme="minorHAnsi" w:hAnsiTheme="minorHAnsi" w:cstheme="minorHAnsi"/>
        </w:rPr>
        <w:t xml:space="preserve"> arrive very early to guarantee being seen, and then wait around often for several hours to be seen. The postal offers I have found haven't offered as comprehensive </w:t>
      </w:r>
      <w:r w:rsidR="00BF6546">
        <w:rPr>
          <w:rFonts w:asciiTheme="minorHAnsi" w:hAnsiTheme="minorHAnsi" w:cstheme="minorHAnsi"/>
        </w:rPr>
        <w:t xml:space="preserve">[a range of] </w:t>
      </w:r>
      <w:r w:rsidRPr="004A4A06">
        <w:rPr>
          <w:rFonts w:asciiTheme="minorHAnsi" w:hAnsiTheme="minorHAnsi" w:cstheme="minorHAnsi"/>
        </w:rPr>
        <w:t>testing as the drop in, so I haven't switched yet. (</w:t>
      </w:r>
      <w:r w:rsidR="002C3D14" w:rsidRPr="004A4A06">
        <w:rPr>
          <w:rFonts w:asciiTheme="minorHAnsi" w:hAnsiTheme="minorHAnsi" w:cstheme="minorHAnsi"/>
        </w:rPr>
        <w:t xml:space="preserve">30, </w:t>
      </w:r>
      <w:r w:rsidR="0011392A">
        <w:rPr>
          <w:rFonts w:asciiTheme="minorHAnsi" w:hAnsiTheme="minorHAnsi" w:cstheme="minorHAnsi"/>
        </w:rPr>
        <w:t>b</w:t>
      </w:r>
      <w:r w:rsidR="002C3D14" w:rsidRPr="004A4A06">
        <w:rPr>
          <w:rFonts w:asciiTheme="minorHAnsi" w:hAnsiTheme="minorHAnsi" w:cstheme="minorHAnsi"/>
        </w:rPr>
        <w:t>i/</w:t>
      </w:r>
      <w:r w:rsidR="0011392A">
        <w:rPr>
          <w:rFonts w:asciiTheme="minorHAnsi" w:hAnsiTheme="minorHAnsi" w:cstheme="minorHAnsi"/>
        </w:rPr>
        <w:t>p</w:t>
      </w:r>
      <w:r w:rsidR="002C3D14" w:rsidRPr="004A4A06">
        <w:rPr>
          <w:rFonts w:asciiTheme="minorHAnsi" w:hAnsiTheme="minorHAnsi" w:cstheme="minorHAnsi"/>
        </w:rPr>
        <w:t xml:space="preserve">an, </w:t>
      </w:r>
      <w:r w:rsidR="0011392A">
        <w:rPr>
          <w:rFonts w:asciiTheme="minorHAnsi" w:hAnsiTheme="minorHAnsi" w:cstheme="minorHAnsi"/>
        </w:rPr>
        <w:t>f</w:t>
      </w:r>
      <w:r w:rsidR="002C3D14" w:rsidRPr="004A4A06">
        <w:rPr>
          <w:rFonts w:asciiTheme="minorHAnsi" w:hAnsiTheme="minorHAnsi" w:cstheme="minorHAnsi"/>
        </w:rPr>
        <w:t xml:space="preserve">emale, </w:t>
      </w:r>
      <w:r w:rsidR="0011392A">
        <w:rPr>
          <w:rFonts w:asciiTheme="minorHAnsi" w:hAnsiTheme="minorHAnsi" w:cstheme="minorHAnsi"/>
        </w:rPr>
        <w:t>e</w:t>
      </w:r>
      <w:r w:rsidR="002C3D14" w:rsidRPr="004A4A06">
        <w:rPr>
          <w:rFonts w:asciiTheme="minorHAnsi" w:hAnsiTheme="minorHAnsi" w:cstheme="minorHAnsi"/>
        </w:rPr>
        <w:t xml:space="preserve">thical </w:t>
      </w:r>
      <w:r w:rsidR="0011392A">
        <w:rPr>
          <w:rFonts w:asciiTheme="minorHAnsi" w:hAnsiTheme="minorHAnsi" w:cstheme="minorHAnsi"/>
        </w:rPr>
        <w:t>n</w:t>
      </w:r>
      <w:r w:rsidR="002C3D14" w:rsidRPr="004A4A06">
        <w:rPr>
          <w:rFonts w:asciiTheme="minorHAnsi" w:hAnsiTheme="minorHAnsi" w:cstheme="minorHAnsi"/>
        </w:rPr>
        <w:t>on-</w:t>
      </w:r>
      <w:r w:rsidR="0011392A">
        <w:rPr>
          <w:rFonts w:asciiTheme="minorHAnsi" w:hAnsiTheme="minorHAnsi" w:cstheme="minorHAnsi"/>
        </w:rPr>
        <w:t>m</w:t>
      </w:r>
      <w:r w:rsidR="002C3D14" w:rsidRPr="004A4A06">
        <w:rPr>
          <w:rFonts w:asciiTheme="minorHAnsi" w:hAnsiTheme="minorHAnsi" w:cstheme="minorHAnsi"/>
        </w:rPr>
        <w:t>onogamy</w:t>
      </w:r>
      <w:r w:rsidRPr="004A4A06">
        <w:rPr>
          <w:rFonts w:asciiTheme="minorHAnsi" w:hAnsiTheme="minorHAnsi" w:cstheme="minorHAnsi"/>
        </w:rPr>
        <w:t>)</w:t>
      </w:r>
    </w:p>
    <w:p w14:paraId="60E9BAC6" w14:textId="77777777" w:rsidR="000675EF" w:rsidRPr="004A4A06" w:rsidRDefault="000675EF" w:rsidP="00717E66">
      <w:pPr>
        <w:spacing w:line="240" w:lineRule="auto"/>
        <w:ind w:firstLine="0"/>
        <w:contextualSpacing/>
        <w:jc w:val="both"/>
        <w:rPr>
          <w:rFonts w:asciiTheme="minorHAnsi" w:hAnsiTheme="minorHAnsi" w:cstheme="minorHAnsi"/>
        </w:rPr>
      </w:pPr>
    </w:p>
    <w:p w14:paraId="62E391DD" w14:textId="77777777" w:rsidR="00D15FE4" w:rsidRPr="004A4A06" w:rsidRDefault="00D15FE4" w:rsidP="00717E66">
      <w:pPr>
        <w:pStyle w:val="Heading1"/>
        <w:spacing w:line="240" w:lineRule="auto"/>
        <w:contextualSpacing/>
        <w:jc w:val="both"/>
        <w:rPr>
          <w:rFonts w:asciiTheme="minorHAnsi" w:hAnsiTheme="minorHAnsi" w:cstheme="minorHAnsi"/>
        </w:rPr>
      </w:pPr>
      <w:r w:rsidRPr="004A4A06">
        <w:rPr>
          <w:rFonts w:asciiTheme="minorHAnsi" w:hAnsiTheme="minorHAnsi" w:cstheme="minorHAnsi"/>
        </w:rPr>
        <w:t>Discussion</w:t>
      </w:r>
    </w:p>
    <w:p w14:paraId="2DF688B2" w14:textId="77777777" w:rsidR="0036010A" w:rsidRPr="004A4A06" w:rsidRDefault="0036010A" w:rsidP="00717E66">
      <w:pPr>
        <w:spacing w:line="240" w:lineRule="auto"/>
        <w:ind w:firstLine="0"/>
        <w:contextualSpacing/>
        <w:jc w:val="both"/>
        <w:rPr>
          <w:rFonts w:asciiTheme="minorHAnsi" w:hAnsiTheme="minorHAnsi" w:cstheme="minorHAnsi"/>
        </w:rPr>
      </w:pPr>
    </w:p>
    <w:p w14:paraId="130236E7" w14:textId="6A0E6484" w:rsidR="00634197" w:rsidRPr="004A4A06" w:rsidRDefault="00634197" w:rsidP="00717E66">
      <w:pPr>
        <w:spacing w:line="240" w:lineRule="auto"/>
        <w:ind w:firstLine="0"/>
        <w:contextualSpacing/>
        <w:jc w:val="both"/>
        <w:rPr>
          <w:rFonts w:asciiTheme="minorHAnsi" w:hAnsiTheme="minorHAnsi" w:cstheme="minorHAnsi"/>
        </w:rPr>
      </w:pPr>
      <w:r w:rsidRPr="004A4A06">
        <w:rPr>
          <w:rFonts w:asciiTheme="minorHAnsi" w:hAnsiTheme="minorHAnsi" w:cstheme="minorHAnsi"/>
        </w:rPr>
        <w:t xml:space="preserve">This paper </w:t>
      </w:r>
      <w:r w:rsidR="00BF6546">
        <w:rPr>
          <w:rFonts w:asciiTheme="minorHAnsi" w:hAnsiTheme="minorHAnsi" w:cstheme="minorHAnsi"/>
        </w:rPr>
        <w:t xml:space="preserve">has </w:t>
      </w:r>
      <w:r w:rsidR="00EE5B04" w:rsidRPr="004A4A06">
        <w:rPr>
          <w:rFonts w:asciiTheme="minorHAnsi" w:hAnsiTheme="minorHAnsi" w:cstheme="minorHAnsi"/>
        </w:rPr>
        <w:t xml:space="preserve">focused on </w:t>
      </w:r>
      <w:r w:rsidRPr="004A4A06">
        <w:rPr>
          <w:rFonts w:asciiTheme="minorHAnsi" w:hAnsiTheme="minorHAnsi" w:cstheme="minorHAnsi"/>
        </w:rPr>
        <w:t xml:space="preserve">the sexual healthcare service preferences </w:t>
      </w:r>
      <w:r w:rsidR="009B200C" w:rsidRPr="004A4A06">
        <w:rPr>
          <w:rFonts w:asciiTheme="minorHAnsi" w:hAnsiTheme="minorHAnsi" w:cstheme="minorHAnsi"/>
        </w:rPr>
        <w:t>of</w:t>
      </w:r>
      <w:r w:rsidRPr="004A4A06">
        <w:rPr>
          <w:rFonts w:asciiTheme="minorHAnsi" w:hAnsiTheme="minorHAnsi" w:cstheme="minorHAnsi"/>
        </w:rPr>
        <w:t xml:space="preserve"> consensually non-monogamous individuals</w:t>
      </w:r>
      <w:r w:rsidR="009B200C" w:rsidRPr="004A4A06">
        <w:rPr>
          <w:rFonts w:asciiTheme="minorHAnsi" w:hAnsiTheme="minorHAnsi" w:cstheme="minorHAnsi"/>
        </w:rPr>
        <w:t>,</w:t>
      </w:r>
      <w:r w:rsidRPr="004A4A06">
        <w:rPr>
          <w:rFonts w:asciiTheme="minorHAnsi" w:hAnsiTheme="minorHAnsi" w:cstheme="minorHAnsi"/>
        </w:rPr>
        <w:t xml:space="preserve"> exploring </w:t>
      </w:r>
      <w:r w:rsidR="00BF6546">
        <w:rPr>
          <w:rFonts w:asciiTheme="minorHAnsi" w:hAnsiTheme="minorHAnsi" w:cstheme="minorHAnsi"/>
        </w:rPr>
        <w:t>the</w:t>
      </w:r>
      <w:r w:rsidR="00BF6546" w:rsidRPr="004A4A06">
        <w:rPr>
          <w:rFonts w:asciiTheme="minorHAnsi" w:hAnsiTheme="minorHAnsi" w:cstheme="minorHAnsi"/>
        </w:rPr>
        <w:t xml:space="preserve"> </w:t>
      </w:r>
      <w:r w:rsidRPr="004A4A06">
        <w:rPr>
          <w:rFonts w:asciiTheme="minorHAnsi" w:hAnsiTheme="minorHAnsi" w:cstheme="minorHAnsi"/>
        </w:rPr>
        <w:t>services participants used and why. The findings highlight that although there were clear preferences for some services over others</w:t>
      </w:r>
      <w:r w:rsidR="00E16C05" w:rsidRPr="004A4A06">
        <w:rPr>
          <w:rFonts w:asciiTheme="minorHAnsi" w:hAnsiTheme="minorHAnsi" w:cstheme="minorHAnsi"/>
        </w:rPr>
        <w:t xml:space="preserve">—in particular, LGBT+ services and staff were </w:t>
      </w:r>
      <w:r w:rsidR="00601E99" w:rsidRPr="004A4A06">
        <w:rPr>
          <w:rFonts w:asciiTheme="minorHAnsi" w:hAnsiTheme="minorHAnsi" w:cstheme="minorHAnsi"/>
        </w:rPr>
        <w:t>perceived</w:t>
      </w:r>
      <w:r w:rsidR="00F445ED" w:rsidRPr="004A4A06">
        <w:rPr>
          <w:rFonts w:asciiTheme="minorHAnsi" w:hAnsiTheme="minorHAnsi" w:cstheme="minorHAnsi"/>
        </w:rPr>
        <w:t xml:space="preserve"> as more desirable</w:t>
      </w:r>
      <w:r w:rsidR="00601E99" w:rsidRPr="004A4A06">
        <w:rPr>
          <w:rFonts w:asciiTheme="minorHAnsi" w:hAnsiTheme="minorHAnsi" w:cstheme="minorHAnsi"/>
        </w:rPr>
        <w:t xml:space="preserve"> as </w:t>
      </w:r>
      <w:r w:rsidR="00F445ED" w:rsidRPr="004A4A06">
        <w:rPr>
          <w:rFonts w:asciiTheme="minorHAnsi" w:hAnsiTheme="minorHAnsi" w:cstheme="minorHAnsi"/>
        </w:rPr>
        <w:t xml:space="preserve">they were </w:t>
      </w:r>
      <w:r w:rsidR="00601E99" w:rsidRPr="004A4A06">
        <w:rPr>
          <w:rFonts w:asciiTheme="minorHAnsi" w:hAnsiTheme="minorHAnsi" w:cstheme="minorHAnsi"/>
        </w:rPr>
        <w:t xml:space="preserve">less likely to </w:t>
      </w:r>
      <w:r w:rsidR="00BE0464" w:rsidRPr="004A4A06">
        <w:rPr>
          <w:rFonts w:asciiTheme="minorHAnsi" w:hAnsiTheme="minorHAnsi" w:cstheme="minorHAnsi"/>
        </w:rPr>
        <w:t xml:space="preserve">stigmatise </w:t>
      </w:r>
      <w:r w:rsidR="00BF6546">
        <w:rPr>
          <w:rFonts w:asciiTheme="minorHAnsi" w:hAnsiTheme="minorHAnsi" w:cstheme="minorHAnsi"/>
        </w:rPr>
        <w:t>participants’</w:t>
      </w:r>
      <w:r w:rsidR="00BF6546" w:rsidRPr="004A4A06">
        <w:rPr>
          <w:rFonts w:asciiTheme="minorHAnsi" w:hAnsiTheme="minorHAnsi" w:cstheme="minorHAnsi"/>
        </w:rPr>
        <w:t xml:space="preserve"> </w:t>
      </w:r>
      <w:r w:rsidR="00BE0464" w:rsidRPr="004A4A06">
        <w:rPr>
          <w:rFonts w:asciiTheme="minorHAnsi" w:hAnsiTheme="minorHAnsi" w:cstheme="minorHAnsi"/>
        </w:rPr>
        <w:t>CNM</w:t>
      </w:r>
      <w:r w:rsidR="00F445ED" w:rsidRPr="004A4A06">
        <w:rPr>
          <w:rFonts w:asciiTheme="minorHAnsi" w:hAnsiTheme="minorHAnsi" w:cstheme="minorHAnsi"/>
        </w:rPr>
        <w:t>—</w:t>
      </w:r>
      <w:r w:rsidRPr="004A4A06">
        <w:rPr>
          <w:rFonts w:asciiTheme="minorHAnsi" w:hAnsiTheme="minorHAnsi" w:cstheme="minorHAnsi"/>
        </w:rPr>
        <w:t>choices</w:t>
      </w:r>
      <w:r w:rsidR="00F445ED" w:rsidRPr="004A4A06">
        <w:rPr>
          <w:rFonts w:asciiTheme="minorHAnsi" w:hAnsiTheme="minorHAnsi" w:cstheme="minorHAnsi"/>
        </w:rPr>
        <w:t xml:space="preserve"> </w:t>
      </w:r>
      <w:r w:rsidRPr="004A4A06">
        <w:rPr>
          <w:rFonts w:asciiTheme="minorHAnsi" w:hAnsiTheme="minorHAnsi" w:cstheme="minorHAnsi"/>
        </w:rPr>
        <w:t xml:space="preserve">were made within the wider context of what was practical or what was available. Accordingly, while some participants were able to engage with services based on </w:t>
      </w:r>
      <w:proofErr w:type="gramStart"/>
      <w:r w:rsidRPr="004A4A06">
        <w:rPr>
          <w:rFonts w:asciiTheme="minorHAnsi" w:hAnsiTheme="minorHAnsi" w:cstheme="minorHAnsi"/>
        </w:rPr>
        <w:t>whether</w:t>
      </w:r>
      <w:r w:rsidR="007027DF" w:rsidRPr="004A4A06">
        <w:rPr>
          <w:rFonts w:asciiTheme="minorHAnsi" w:hAnsiTheme="minorHAnsi" w:cstheme="minorHAnsi"/>
        </w:rPr>
        <w:t xml:space="preserve"> </w:t>
      </w:r>
      <w:r w:rsidR="00BF6546">
        <w:rPr>
          <w:rFonts w:asciiTheme="minorHAnsi" w:hAnsiTheme="minorHAnsi" w:cstheme="minorHAnsi"/>
        </w:rPr>
        <w:t>or not</w:t>
      </w:r>
      <w:proofErr w:type="gramEnd"/>
      <w:r w:rsidR="00BF6546">
        <w:rPr>
          <w:rFonts w:asciiTheme="minorHAnsi" w:hAnsiTheme="minorHAnsi" w:cstheme="minorHAnsi"/>
        </w:rPr>
        <w:t xml:space="preserve"> they</w:t>
      </w:r>
      <w:r w:rsidRPr="004A4A06">
        <w:rPr>
          <w:rFonts w:asciiTheme="minorHAnsi" w:hAnsiTheme="minorHAnsi" w:cstheme="minorHAnsi"/>
        </w:rPr>
        <w:t xml:space="preserve"> met their needs</w:t>
      </w:r>
      <w:r w:rsidR="00D122A6" w:rsidRPr="004A4A06">
        <w:rPr>
          <w:rFonts w:asciiTheme="minorHAnsi" w:hAnsiTheme="minorHAnsi" w:cstheme="minorHAnsi"/>
        </w:rPr>
        <w:t xml:space="preserve">, </w:t>
      </w:r>
      <w:r w:rsidRPr="004A4A06">
        <w:rPr>
          <w:rFonts w:asciiTheme="minorHAnsi" w:hAnsiTheme="minorHAnsi" w:cstheme="minorHAnsi"/>
        </w:rPr>
        <w:t xml:space="preserve">others effectively had </w:t>
      </w:r>
      <w:r w:rsidR="00BF6546">
        <w:rPr>
          <w:rFonts w:asciiTheme="minorHAnsi" w:hAnsiTheme="minorHAnsi" w:cstheme="minorHAnsi"/>
        </w:rPr>
        <w:t>little</w:t>
      </w:r>
      <w:r w:rsidRPr="004A4A06">
        <w:rPr>
          <w:rFonts w:asciiTheme="minorHAnsi" w:hAnsiTheme="minorHAnsi" w:cstheme="minorHAnsi"/>
        </w:rPr>
        <w:t xml:space="preserve"> choice. This research builds upon the limited previous research into the</w:t>
      </w:r>
      <w:r w:rsidR="00C431F5" w:rsidRPr="004A4A06">
        <w:rPr>
          <w:rFonts w:asciiTheme="minorHAnsi" w:hAnsiTheme="minorHAnsi" w:cstheme="minorHAnsi"/>
        </w:rPr>
        <w:t xml:space="preserve"> physical</w:t>
      </w:r>
      <w:r w:rsidRPr="004A4A06">
        <w:rPr>
          <w:rFonts w:asciiTheme="minorHAnsi" w:hAnsiTheme="minorHAnsi" w:cstheme="minorHAnsi"/>
        </w:rPr>
        <w:t xml:space="preserve"> healthcare needs of CNM </w:t>
      </w:r>
      <w:r w:rsidRPr="00E61679">
        <w:rPr>
          <w:rFonts w:asciiTheme="minorHAnsi" w:hAnsiTheme="minorHAnsi" w:cstheme="minorHAnsi"/>
        </w:rPr>
        <w:t>groups (See</w:t>
      </w:r>
      <w:r w:rsidR="00F406B0" w:rsidRPr="00E61679">
        <w:rPr>
          <w:rFonts w:asciiTheme="minorHAnsi" w:hAnsiTheme="minorHAnsi" w:cstheme="minorHAnsi"/>
        </w:rPr>
        <w:t>:</w:t>
      </w:r>
      <w:r w:rsidRPr="00E61679">
        <w:rPr>
          <w:rFonts w:asciiTheme="minorHAnsi" w:hAnsiTheme="minorHAnsi" w:cstheme="minorHAnsi"/>
        </w:rPr>
        <w:t xml:space="preserve"> Vaughan et al</w:t>
      </w:r>
      <w:r w:rsidRPr="004A4A06">
        <w:rPr>
          <w:rFonts w:asciiTheme="minorHAnsi" w:hAnsiTheme="minorHAnsi" w:cstheme="minorHAnsi"/>
        </w:rPr>
        <w:t xml:space="preserve">. </w:t>
      </w:r>
      <w:r w:rsidRPr="00FB07C0">
        <w:rPr>
          <w:rFonts w:asciiTheme="minorHAnsi" w:hAnsiTheme="minorHAnsi" w:cstheme="minorHAnsi"/>
        </w:rPr>
        <w:t xml:space="preserve">2019; </w:t>
      </w:r>
      <w:r w:rsidRPr="00D62677">
        <w:rPr>
          <w:rFonts w:asciiTheme="minorHAnsi" w:hAnsiTheme="minorHAnsi" w:cstheme="minorHAnsi"/>
        </w:rPr>
        <w:t>Campbell et al. 2023</w:t>
      </w:r>
      <w:r w:rsidRPr="00FB07C0">
        <w:rPr>
          <w:rFonts w:asciiTheme="minorHAnsi" w:hAnsiTheme="minorHAnsi" w:cstheme="minorHAnsi"/>
        </w:rPr>
        <w:t xml:space="preserve">) but is the first to </w:t>
      </w:r>
      <w:r w:rsidR="00610D66" w:rsidRPr="00FB07C0">
        <w:rPr>
          <w:rFonts w:asciiTheme="minorHAnsi" w:hAnsiTheme="minorHAnsi" w:cstheme="minorHAnsi"/>
        </w:rPr>
        <w:t xml:space="preserve">provide an </w:t>
      </w:r>
      <w:r w:rsidR="006C7A75" w:rsidRPr="00FB07C0">
        <w:rPr>
          <w:rFonts w:asciiTheme="minorHAnsi" w:hAnsiTheme="minorHAnsi" w:cstheme="minorHAnsi"/>
        </w:rPr>
        <w:t>in-depth</w:t>
      </w:r>
      <w:r w:rsidR="00610D66" w:rsidRPr="00FB07C0">
        <w:rPr>
          <w:rFonts w:asciiTheme="minorHAnsi" w:hAnsiTheme="minorHAnsi" w:cstheme="minorHAnsi"/>
        </w:rPr>
        <w:t xml:space="preserve"> </w:t>
      </w:r>
      <w:r w:rsidRPr="00FB07C0">
        <w:rPr>
          <w:rFonts w:asciiTheme="minorHAnsi" w:hAnsiTheme="minorHAnsi" w:cstheme="minorHAnsi"/>
        </w:rPr>
        <w:t>explor</w:t>
      </w:r>
      <w:r w:rsidR="00D30460" w:rsidRPr="00FB07C0">
        <w:rPr>
          <w:rFonts w:asciiTheme="minorHAnsi" w:hAnsiTheme="minorHAnsi" w:cstheme="minorHAnsi"/>
        </w:rPr>
        <w:t>ation of</w:t>
      </w:r>
      <w:r w:rsidRPr="00FB07C0">
        <w:rPr>
          <w:rFonts w:asciiTheme="minorHAnsi" w:hAnsiTheme="minorHAnsi" w:cstheme="minorHAnsi"/>
        </w:rPr>
        <w:t xml:space="preserve"> the wider context of service</w:t>
      </w:r>
      <w:r w:rsidRPr="004A4A06">
        <w:rPr>
          <w:rFonts w:asciiTheme="minorHAnsi" w:hAnsiTheme="minorHAnsi" w:cstheme="minorHAnsi"/>
        </w:rPr>
        <w:t xml:space="preserve"> provisions as a factor in sexual healthcare decisions. </w:t>
      </w:r>
    </w:p>
    <w:p w14:paraId="5701002D" w14:textId="169B5EEF" w:rsidR="00634197" w:rsidRPr="004A4A06" w:rsidRDefault="00857994" w:rsidP="00717E66">
      <w:pPr>
        <w:spacing w:line="240" w:lineRule="auto"/>
        <w:contextualSpacing/>
        <w:jc w:val="both"/>
        <w:rPr>
          <w:rFonts w:asciiTheme="minorHAnsi" w:hAnsiTheme="minorHAnsi" w:cstheme="minorHAnsi"/>
        </w:rPr>
      </w:pPr>
      <w:r w:rsidRPr="004A4A06">
        <w:rPr>
          <w:rFonts w:asciiTheme="minorHAnsi" w:hAnsiTheme="minorHAnsi" w:cstheme="minorHAnsi"/>
        </w:rPr>
        <w:t>Overall</w:t>
      </w:r>
      <w:r w:rsidR="00634197" w:rsidRPr="004A4A06">
        <w:rPr>
          <w:rFonts w:asciiTheme="minorHAnsi" w:hAnsiTheme="minorHAnsi" w:cstheme="minorHAnsi"/>
        </w:rPr>
        <w:t xml:space="preserve">, many participants did not want to </w:t>
      </w:r>
      <w:r w:rsidR="00BF6546">
        <w:rPr>
          <w:rFonts w:asciiTheme="minorHAnsi" w:hAnsiTheme="minorHAnsi" w:cstheme="minorHAnsi"/>
        </w:rPr>
        <w:t xml:space="preserve">seek sexual healthcare from their </w:t>
      </w:r>
      <w:r w:rsidR="00634197" w:rsidRPr="004A4A06">
        <w:rPr>
          <w:rFonts w:asciiTheme="minorHAnsi" w:hAnsiTheme="minorHAnsi" w:cstheme="minorHAnsi"/>
        </w:rPr>
        <w:t xml:space="preserve">GP. Participants </w:t>
      </w:r>
      <w:r w:rsidR="00BF6546">
        <w:rPr>
          <w:rFonts w:asciiTheme="minorHAnsi" w:hAnsiTheme="minorHAnsi" w:cstheme="minorHAnsi"/>
        </w:rPr>
        <w:t>were of</w:t>
      </w:r>
      <w:r w:rsidR="00BF6546" w:rsidRPr="004A4A06">
        <w:rPr>
          <w:rFonts w:asciiTheme="minorHAnsi" w:hAnsiTheme="minorHAnsi" w:cstheme="minorHAnsi"/>
        </w:rPr>
        <w:t xml:space="preserve"> </w:t>
      </w:r>
      <w:r w:rsidR="003D30BD" w:rsidRPr="004A4A06">
        <w:rPr>
          <w:rFonts w:asciiTheme="minorHAnsi" w:hAnsiTheme="minorHAnsi" w:cstheme="minorHAnsi"/>
        </w:rPr>
        <w:t>the view</w:t>
      </w:r>
      <w:r w:rsidR="00634197" w:rsidRPr="004A4A06">
        <w:rPr>
          <w:rFonts w:asciiTheme="minorHAnsi" w:hAnsiTheme="minorHAnsi" w:cstheme="minorHAnsi"/>
        </w:rPr>
        <w:t xml:space="preserve"> that</w:t>
      </w:r>
      <w:r w:rsidR="003D30BD" w:rsidRPr="004A4A06">
        <w:rPr>
          <w:rFonts w:asciiTheme="minorHAnsi" w:hAnsiTheme="minorHAnsi" w:cstheme="minorHAnsi"/>
        </w:rPr>
        <w:t>,</w:t>
      </w:r>
      <w:r w:rsidR="00634197" w:rsidRPr="004A4A06">
        <w:rPr>
          <w:rFonts w:asciiTheme="minorHAnsi" w:hAnsiTheme="minorHAnsi" w:cstheme="minorHAnsi"/>
        </w:rPr>
        <w:t xml:space="preserve"> compared to a sexual health clinic, GPs would be less accustomed to dealing with </w:t>
      </w:r>
      <w:r w:rsidR="00BF6546">
        <w:rPr>
          <w:rFonts w:asciiTheme="minorHAnsi" w:hAnsiTheme="minorHAnsi" w:cstheme="minorHAnsi"/>
        </w:rPr>
        <w:t>issues</w:t>
      </w:r>
      <w:r w:rsidR="00BF6546" w:rsidRPr="004A4A06">
        <w:rPr>
          <w:rFonts w:asciiTheme="minorHAnsi" w:hAnsiTheme="minorHAnsi" w:cstheme="minorHAnsi"/>
        </w:rPr>
        <w:t xml:space="preserve"> </w:t>
      </w:r>
      <w:r w:rsidR="00634197" w:rsidRPr="004A4A06">
        <w:rPr>
          <w:rFonts w:asciiTheme="minorHAnsi" w:hAnsiTheme="minorHAnsi" w:cstheme="minorHAnsi"/>
        </w:rPr>
        <w:t>relating to sexual behaviour and so</w:t>
      </w:r>
      <w:r w:rsidR="002B318E" w:rsidRPr="004A4A06">
        <w:rPr>
          <w:rFonts w:asciiTheme="minorHAnsi" w:hAnsiTheme="minorHAnsi" w:cstheme="minorHAnsi"/>
        </w:rPr>
        <w:t xml:space="preserve"> were</w:t>
      </w:r>
      <w:r w:rsidR="00634197" w:rsidRPr="004A4A06">
        <w:rPr>
          <w:rFonts w:asciiTheme="minorHAnsi" w:hAnsiTheme="minorHAnsi" w:cstheme="minorHAnsi"/>
        </w:rPr>
        <w:t xml:space="preserve"> less likely to be non-</w:t>
      </w:r>
      <w:r w:rsidR="00634197" w:rsidRPr="00E61679">
        <w:rPr>
          <w:rFonts w:asciiTheme="minorHAnsi" w:hAnsiTheme="minorHAnsi" w:cstheme="minorHAnsi"/>
        </w:rPr>
        <w:t xml:space="preserve">judgemental or open in these discussions. Participants also spoke about the value of anonymity </w:t>
      </w:r>
      <w:r w:rsidR="00BF6546">
        <w:rPr>
          <w:rFonts w:asciiTheme="minorHAnsi" w:hAnsiTheme="minorHAnsi" w:cstheme="minorHAnsi"/>
        </w:rPr>
        <w:t>versus</w:t>
      </w:r>
      <w:r w:rsidR="00BF6546" w:rsidRPr="00E61679">
        <w:rPr>
          <w:rFonts w:asciiTheme="minorHAnsi" w:hAnsiTheme="minorHAnsi" w:cstheme="minorHAnsi"/>
        </w:rPr>
        <w:t xml:space="preserve"> </w:t>
      </w:r>
      <w:r w:rsidR="00634197" w:rsidRPr="00E61679">
        <w:rPr>
          <w:rFonts w:asciiTheme="minorHAnsi" w:hAnsiTheme="minorHAnsi" w:cstheme="minorHAnsi"/>
        </w:rPr>
        <w:t xml:space="preserve">the GP being </w:t>
      </w:r>
      <w:r w:rsidR="00AA4BCB" w:rsidRPr="00E61679">
        <w:rPr>
          <w:rFonts w:asciiTheme="minorHAnsi" w:hAnsiTheme="minorHAnsi" w:cstheme="minorHAnsi"/>
        </w:rPr>
        <w:t>“</w:t>
      </w:r>
      <w:r w:rsidR="00634197" w:rsidRPr="00E61679">
        <w:rPr>
          <w:rFonts w:asciiTheme="minorHAnsi" w:hAnsiTheme="minorHAnsi" w:cstheme="minorHAnsi"/>
        </w:rPr>
        <w:t>too familiar</w:t>
      </w:r>
      <w:r w:rsidR="00AA4BCB" w:rsidRPr="00E61679">
        <w:rPr>
          <w:rFonts w:asciiTheme="minorHAnsi" w:hAnsiTheme="minorHAnsi" w:cstheme="minorHAnsi"/>
        </w:rPr>
        <w:t>”</w:t>
      </w:r>
      <w:r w:rsidR="00634197" w:rsidRPr="00E61679">
        <w:rPr>
          <w:rFonts w:asciiTheme="minorHAnsi" w:hAnsiTheme="minorHAnsi" w:cstheme="minorHAnsi"/>
        </w:rPr>
        <w:t xml:space="preserve"> (Baker et al. 201</w:t>
      </w:r>
      <w:r w:rsidR="00FF196E" w:rsidRPr="00E61679">
        <w:rPr>
          <w:rFonts w:asciiTheme="minorHAnsi" w:hAnsiTheme="minorHAnsi" w:cstheme="minorHAnsi"/>
        </w:rPr>
        <w:t>3</w:t>
      </w:r>
      <w:r w:rsidR="00634197" w:rsidRPr="00E61679">
        <w:rPr>
          <w:rFonts w:asciiTheme="minorHAnsi" w:hAnsiTheme="minorHAnsi" w:cstheme="minorHAnsi"/>
        </w:rPr>
        <w:t xml:space="preserve">), suggesting that some wanted to keep a </w:t>
      </w:r>
      <w:r w:rsidR="00BF6546">
        <w:rPr>
          <w:rFonts w:asciiTheme="minorHAnsi" w:hAnsiTheme="minorHAnsi" w:cstheme="minorHAnsi"/>
        </w:rPr>
        <w:t>distance</w:t>
      </w:r>
      <w:r w:rsidR="00BF6546" w:rsidRPr="00E61679">
        <w:rPr>
          <w:rFonts w:asciiTheme="minorHAnsi" w:hAnsiTheme="minorHAnsi" w:cstheme="minorHAnsi"/>
        </w:rPr>
        <w:t xml:space="preserve"> </w:t>
      </w:r>
      <w:r w:rsidR="00634197" w:rsidRPr="00E61679">
        <w:rPr>
          <w:rFonts w:asciiTheme="minorHAnsi" w:hAnsiTheme="minorHAnsi" w:cstheme="minorHAnsi"/>
        </w:rPr>
        <w:t xml:space="preserve">between their CNM </w:t>
      </w:r>
      <w:r w:rsidR="00174CB7" w:rsidRPr="00E61679">
        <w:rPr>
          <w:rFonts w:asciiTheme="minorHAnsi" w:hAnsiTheme="minorHAnsi" w:cstheme="minorHAnsi"/>
        </w:rPr>
        <w:t>status</w:t>
      </w:r>
      <w:r w:rsidR="00634197" w:rsidRPr="00E61679">
        <w:rPr>
          <w:rFonts w:asciiTheme="minorHAnsi" w:hAnsiTheme="minorHAnsi" w:cstheme="minorHAnsi"/>
        </w:rPr>
        <w:t xml:space="preserve"> and other areas of their life. </w:t>
      </w:r>
    </w:p>
    <w:p w14:paraId="5C70AA65" w14:textId="38847C44" w:rsidR="00634197" w:rsidRPr="004A4A06" w:rsidRDefault="00634197" w:rsidP="00ED47A6">
      <w:pPr>
        <w:spacing w:line="240" w:lineRule="auto"/>
        <w:contextualSpacing/>
        <w:jc w:val="both"/>
        <w:rPr>
          <w:rFonts w:asciiTheme="minorHAnsi" w:hAnsiTheme="minorHAnsi" w:cstheme="minorHAnsi"/>
        </w:rPr>
      </w:pPr>
      <w:r w:rsidRPr="004A4A06">
        <w:rPr>
          <w:rFonts w:asciiTheme="minorHAnsi" w:hAnsiTheme="minorHAnsi" w:cstheme="minorHAnsi"/>
        </w:rPr>
        <w:t xml:space="preserve">Sexual health clinic workers were also perceived as being more </w:t>
      </w:r>
      <w:r w:rsidR="001024D4">
        <w:rPr>
          <w:rFonts w:asciiTheme="minorHAnsi" w:hAnsiTheme="minorHAnsi" w:cstheme="minorHAnsi"/>
        </w:rPr>
        <w:t>used</w:t>
      </w:r>
      <w:r w:rsidR="001024D4" w:rsidRPr="004A4A06">
        <w:rPr>
          <w:rFonts w:asciiTheme="minorHAnsi" w:hAnsiTheme="minorHAnsi" w:cstheme="minorHAnsi"/>
        </w:rPr>
        <w:t xml:space="preserve"> </w:t>
      </w:r>
      <w:r w:rsidRPr="004A4A06">
        <w:rPr>
          <w:rFonts w:asciiTheme="minorHAnsi" w:hAnsiTheme="minorHAnsi" w:cstheme="minorHAnsi"/>
        </w:rPr>
        <w:t xml:space="preserve">to sexual diversity, and </w:t>
      </w:r>
      <w:r w:rsidR="00DC5C91" w:rsidRPr="004A4A06">
        <w:rPr>
          <w:rFonts w:asciiTheme="minorHAnsi" w:hAnsiTheme="minorHAnsi" w:cstheme="minorHAnsi"/>
        </w:rPr>
        <w:t>consequently</w:t>
      </w:r>
      <w:r w:rsidRPr="004A4A06">
        <w:rPr>
          <w:rFonts w:asciiTheme="minorHAnsi" w:hAnsiTheme="minorHAnsi" w:cstheme="minorHAnsi"/>
        </w:rPr>
        <w:t xml:space="preserve"> less likely to be surprised by CNM. </w:t>
      </w:r>
      <w:r w:rsidR="00016A27" w:rsidRPr="00D62677">
        <w:rPr>
          <w:rFonts w:asciiTheme="minorHAnsi" w:hAnsiTheme="minorHAnsi" w:cstheme="minorHAnsi"/>
        </w:rPr>
        <w:t>Additionally,</w:t>
      </w:r>
      <w:r w:rsidRPr="00D62677">
        <w:rPr>
          <w:rFonts w:asciiTheme="minorHAnsi" w:hAnsiTheme="minorHAnsi" w:cstheme="minorHAnsi"/>
        </w:rPr>
        <w:t xml:space="preserve"> parti</w:t>
      </w:r>
      <w:r w:rsidRPr="00FB07C0">
        <w:rPr>
          <w:rFonts w:asciiTheme="minorHAnsi" w:hAnsiTheme="minorHAnsi" w:cstheme="minorHAnsi"/>
        </w:rPr>
        <w:t xml:space="preserve">cipants </w:t>
      </w:r>
      <w:r w:rsidR="00816343" w:rsidRPr="00FB07C0">
        <w:rPr>
          <w:rFonts w:asciiTheme="minorHAnsi" w:hAnsiTheme="minorHAnsi" w:cstheme="minorHAnsi"/>
        </w:rPr>
        <w:t xml:space="preserve">highlighted a preference for </w:t>
      </w:r>
      <w:r w:rsidR="00A75F68" w:rsidRPr="00FB07C0">
        <w:rPr>
          <w:rFonts w:asciiTheme="minorHAnsi" w:hAnsiTheme="minorHAnsi" w:cstheme="minorHAnsi"/>
        </w:rPr>
        <w:t xml:space="preserve">sexual health clinics </w:t>
      </w:r>
      <w:r w:rsidR="005608ED" w:rsidRPr="00FB07C0">
        <w:rPr>
          <w:rFonts w:asciiTheme="minorHAnsi" w:hAnsiTheme="minorHAnsi" w:cstheme="minorHAnsi"/>
        </w:rPr>
        <w:t xml:space="preserve">and services </w:t>
      </w:r>
      <w:r w:rsidR="00A75F68" w:rsidRPr="00FB07C0">
        <w:rPr>
          <w:rFonts w:asciiTheme="minorHAnsi" w:hAnsiTheme="minorHAnsi" w:cstheme="minorHAnsi"/>
        </w:rPr>
        <w:t xml:space="preserve">that catered </w:t>
      </w:r>
      <w:r w:rsidR="005608ED" w:rsidRPr="00FB07C0">
        <w:rPr>
          <w:rFonts w:asciiTheme="minorHAnsi" w:hAnsiTheme="minorHAnsi" w:cstheme="minorHAnsi"/>
        </w:rPr>
        <w:t>for</w:t>
      </w:r>
      <w:r w:rsidR="005608ED" w:rsidRPr="004A4A06">
        <w:rPr>
          <w:rFonts w:asciiTheme="minorHAnsi" w:hAnsiTheme="minorHAnsi" w:cstheme="minorHAnsi"/>
        </w:rPr>
        <w:t xml:space="preserve"> </w:t>
      </w:r>
      <w:r w:rsidR="00A75F68" w:rsidRPr="004A4A06">
        <w:rPr>
          <w:rFonts w:asciiTheme="minorHAnsi" w:hAnsiTheme="minorHAnsi" w:cstheme="minorHAnsi"/>
        </w:rPr>
        <w:t xml:space="preserve">other </w:t>
      </w:r>
      <w:r w:rsidR="0051092B" w:rsidRPr="004A4A06">
        <w:rPr>
          <w:rFonts w:asciiTheme="minorHAnsi" w:hAnsiTheme="minorHAnsi" w:cstheme="minorHAnsi"/>
        </w:rPr>
        <w:t>marginalised populations</w:t>
      </w:r>
      <w:proofErr w:type="gramStart"/>
      <w:r w:rsidR="005608ED">
        <w:rPr>
          <w:rFonts w:asciiTheme="minorHAnsi" w:hAnsiTheme="minorHAnsi" w:cstheme="minorHAnsi"/>
        </w:rPr>
        <w:t xml:space="preserve"> and, in particular,</w:t>
      </w:r>
      <w:proofErr w:type="gramEnd"/>
      <w:r w:rsidR="0051092B" w:rsidRPr="004A4A06">
        <w:rPr>
          <w:rFonts w:asciiTheme="minorHAnsi" w:hAnsiTheme="minorHAnsi" w:cstheme="minorHAnsi"/>
        </w:rPr>
        <w:t xml:space="preserve"> the LGBT+ community. </w:t>
      </w:r>
      <w:r w:rsidR="0011425C" w:rsidRPr="004A4A06">
        <w:rPr>
          <w:rFonts w:asciiTheme="minorHAnsi" w:hAnsiTheme="minorHAnsi" w:cstheme="minorHAnsi"/>
        </w:rPr>
        <w:t xml:space="preserve">Given the higher </w:t>
      </w:r>
      <w:r w:rsidR="005608ED">
        <w:rPr>
          <w:rFonts w:asciiTheme="minorHAnsi" w:hAnsiTheme="minorHAnsi" w:cstheme="minorHAnsi"/>
        </w:rPr>
        <w:t>frequency</w:t>
      </w:r>
      <w:r w:rsidR="005608ED" w:rsidRPr="004A4A06">
        <w:rPr>
          <w:rFonts w:asciiTheme="minorHAnsi" w:hAnsiTheme="minorHAnsi" w:cstheme="minorHAnsi"/>
        </w:rPr>
        <w:t xml:space="preserve"> </w:t>
      </w:r>
      <w:r w:rsidR="0011425C" w:rsidRPr="004A4A06">
        <w:rPr>
          <w:rFonts w:asciiTheme="minorHAnsi" w:hAnsiTheme="minorHAnsi" w:cstheme="minorHAnsi"/>
        </w:rPr>
        <w:t xml:space="preserve">of CNM within the LGBT+ population compared to those who are </w:t>
      </w:r>
      <w:r w:rsidR="0011425C" w:rsidRPr="00E61679">
        <w:rPr>
          <w:rFonts w:asciiTheme="minorHAnsi" w:hAnsiTheme="minorHAnsi" w:cstheme="minorHAnsi"/>
        </w:rPr>
        <w:t>heterosexual (Levine et</w:t>
      </w:r>
      <w:r w:rsidR="0011425C" w:rsidRPr="004A4A06">
        <w:rPr>
          <w:rFonts w:asciiTheme="minorHAnsi" w:hAnsiTheme="minorHAnsi" w:cstheme="minorHAnsi"/>
        </w:rPr>
        <w:t xml:space="preserve"> al. 2018) it seems likely that those working in LBGT+ focused environments will </w:t>
      </w:r>
      <w:r w:rsidR="005608ED">
        <w:rPr>
          <w:rFonts w:asciiTheme="minorHAnsi" w:hAnsiTheme="minorHAnsi" w:cstheme="minorHAnsi"/>
        </w:rPr>
        <w:t xml:space="preserve">already </w:t>
      </w:r>
      <w:r w:rsidR="0011425C" w:rsidRPr="004A4A06">
        <w:rPr>
          <w:rFonts w:asciiTheme="minorHAnsi" w:hAnsiTheme="minorHAnsi" w:cstheme="minorHAnsi"/>
        </w:rPr>
        <w:t>have more experience of working with CNM clients</w:t>
      </w:r>
      <w:r w:rsidR="00C03D71">
        <w:rPr>
          <w:rFonts w:asciiTheme="minorHAnsi" w:hAnsiTheme="minorHAnsi" w:cstheme="minorHAnsi"/>
        </w:rPr>
        <w:t xml:space="preserve">. </w:t>
      </w:r>
    </w:p>
    <w:p w14:paraId="4CB24F97" w14:textId="67F090B8" w:rsidR="00857994" w:rsidRPr="004A4A06" w:rsidRDefault="003E6C5F" w:rsidP="00717E66">
      <w:pPr>
        <w:spacing w:line="240" w:lineRule="auto"/>
        <w:contextualSpacing/>
        <w:jc w:val="both"/>
        <w:rPr>
          <w:rFonts w:asciiTheme="minorHAnsi" w:hAnsiTheme="minorHAnsi" w:cstheme="minorHAnsi"/>
        </w:rPr>
      </w:pPr>
      <w:r w:rsidRPr="004A4A06">
        <w:rPr>
          <w:rFonts w:asciiTheme="minorHAnsi" w:hAnsiTheme="minorHAnsi" w:cstheme="minorHAnsi"/>
        </w:rPr>
        <w:t>Like</w:t>
      </w:r>
      <w:r w:rsidR="00A2115E" w:rsidRPr="004A4A06">
        <w:rPr>
          <w:rFonts w:asciiTheme="minorHAnsi" w:hAnsiTheme="minorHAnsi" w:cstheme="minorHAnsi"/>
        </w:rPr>
        <w:t xml:space="preserve"> o</w:t>
      </w:r>
      <w:r w:rsidR="00A2115E" w:rsidRPr="00E61679">
        <w:rPr>
          <w:rFonts w:asciiTheme="minorHAnsi" w:hAnsiTheme="minorHAnsi" w:cstheme="minorHAnsi"/>
        </w:rPr>
        <w:t xml:space="preserve">ther marginalised groups (e.g. gay, bisexual, </w:t>
      </w:r>
      <w:r w:rsidR="004A4A06" w:rsidRPr="00E61679">
        <w:rPr>
          <w:rFonts w:asciiTheme="minorHAnsi" w:hAnsiTheme="minorHAnsi" w:cstheme="minorHAnsi"/>
        </w:rPr>
        <w:t>and</w:t>
      </w:r>
      <w:r w:rsidR="00A2115E" w:rsidRPr="00E61679">
        <w:rPr>
          <w:rFonts w:asciiTheme="minorHAnsi" w:hAnsiTheme="minorHAnsi" w:cstheme="minorHAnsi"/>
        </w:rPr>
        <w:t xml:space="preserve"> transgender men; </w:t>
      </w:r>
      <w:proofErr w:type="spellStart"/>
      <w:r w:rsidR="00A2115E" w:rsidRPr="00E61679">
        <w:rPr>
          <w:rFonts w:asciiTheme="minorHAnsi" w:hAnsiTheme="minorHAnsi" w:cstheme="minorHAnsi"/>
        </w:rPr>
        <w:t>Scheim</w:t>
      </w:r>
      <w:proofErr w:type="spellEnd"/>
      <w:r w:rsidR="00A2115E" w:rsidRPr="00E61679">
        <w:rPr>
          <w:rFonts w:asciiTheme="minorHAnsi" w:hAnsiTheme="minorHAnsi" w:cstheme="minorHAnsi"/>
        </w:rPr>
        <w:t xml:space="preserve"> </w:t>
      </w:r>
      <w:r w:rsidR="004A4A06" w:rsidRPr="00E61679">
        <w:rPr>
          <w:rFonts w:asciiTheme="minorHAnsi" w:hAnsiTheme="minorHAnsi" w:cstheme="minorHAnsi"/>
        </w:rPr>
        <w:t>and</w:t>
      </w:r>
      <w:r w:rsidR="00A2115E" w:rsidRPr="00E61679">
        <w:rPr>
          <w:rFonts w:asciiTheme="minorHAnsi" w:hAnsiTheme="minorHAnsi" w:cstheme="minorHAnsi"/>
        </w:rPr>
        <w:t xml:space="preserve"> Travers 2017), </w:t>
      </w:r>
      <w:r w:rsidR="005608ED">
        <w:rPr>
          <w:rFonts w:asciiTheme="minorHAnsi" w:hAnsiTheme="minorHAnsi" w:cstheme="minorHAnsi"/>
        </w:rPr>
        <w:t xml:space="preserve">when choosing healthcare </w:t>
      </w:r>
      <w:r w:rsidR="00A2115E" w:rsidRPr="00E61679">
        <w:rPr>
          <w:rFonts w:asciiTheme="minorHAnsi" w:hAnsiTheme="minorHAnsi" w:cstheme="minorHAnsi"/>
        </w:rPr>
        <w:t xml:space="preserve">CNM </w:t>
      </w:r>
      <w:r w:rsidR="005608ED">
        <w:rPr>
          <w:rFonts w:asciiTheme="minorHAnsi" w:hAnsiTheme="minorHAnsi" w:cstheme="minorHAnsi"/>
        </w:rPr>
        <w:t>practitioners</w:t>
      </w:r>
      <w:r w:rsidR="005608ED" w:rsidRPr="00E61679">
        <w:rPr>
          <w:rFonts w:asciiTheme="minorHAnsi" w:hAnsiTheme="minorHAnsi" w:cstheme="minorHAnsi"/>
        </w:rPr>
        <w:t xml:space="preserve"> </w:t>
      </w:r>
      <w:r w:rsidR="00037CE8" w:rsidRPr="00E61679">
        <w:rPr>
          <w:rFonts w:asciiTheme="minorHAnsi" w:hAnsiTheme="minorHAnsi" w:cstheme="minorHAnsi"/>
        </w:rPr>
        <w:t>must</w:t>
      </w:r>
      <w:r w:rsidR="00A2115E" w:rsidRPr="00E61679">
        <w:rPr>
          <w:rFonts w:asciiTheme="minorHAnsi" w:hAnsiTheme="minorHAnsi" w:cstheme="minorHAnsi"/>
        </w:rPr>
        <w:t xml:space="preserve"> weigh up the risks</w:t>
      </w:r>
      <w:r w:rsidR="00FF7BCC" w:rsidRPr="00E61679">
        <w:rPr>
          <w:rFonts w:asciiTheme="minorHAnsi" w:hAnsiTheme="minorHAnsi" w:cstheme="minorHAnsi"/>
        </w:rPr>
        <w:t xml:space="preserve"> (and fears)</w:t>
      </w:r>
      <w:r w:rsidR="00A2115E" w:rsidRPr="00E61679">
        <w:rPr>
          <w:rFonts w:asciiTheme="minorHAnsi" w:hAnsiTheme="minorHAnsi" w:cstheme="minorHAnsi"/>
        </w:rPr>
        <w:t xml:space="preserve"> of stigma in addition to </w:t>
      </w:r>
      <w:r w:rsidR="00284B91" w:rsidRPr="00E61679">
        <w:rPr>
          <w:rFonts w:asciiTheme="minorHAnsi" w:hAnsiTheme="minorHAnsi" w:cstheme="minorHAnsi"/>
        </w:rPr>
        <w:t xml:space="preserve">the </w:t>
      </w:r>
      <w:r w:rsidR="00A2115E" w:rsidRPr="00E61679">
        <w:rPr>
          <w:rFonts w:asciiTheme="minorHAnsi" w:hAnsiTheme="minorHAnsi" w:cstheme="minorHAnsi"/>
        </w:rPr>
        <w:t>other practical concerns</w:t>
      </w:r>
      <w:r w:rsidR="008F38EC" w:rsidRPr="00E61679">
        <w:rPr>
          <w:rFonts w:asciiTheme="minorHAnsi" w:hAnsiTheme="minorHAnsi" w:cstheme="minorHAnsi"/>
        </w:rPr>
        <w:t>—</w:t>
      </w:r>
      <w:r w:rsidR="00A2115E" w:rsidRPr="00E61679">
        <w:rPr>
          <w:rFonts w:asciiTheme="minorHAnsi" w:hAnsiTheme="minorHAnsi" w:cstheme="minorHAnsi"/>
        </w:rPr>
        <w:t xml:space="preserve">long wait times, </w:t>
      </w:r>
      <w:r w:rsidR="005608ED">
        <w:rPr>
          <w:rFonts w:asciiTheme="minorHAnsi" w:hAnsiTheme="minorHAnsi" w:cstheme="minorHAnsi"/>
        </w:rPr>
        <w:t>types</w:t>
      </w:r>
      <w:r w:rsidR="005608ED" w:rsidRPr="00E61679">
        <w:rPr>
          <w:rFonts w:asciiTheme="minorHAnsi" w:hAnsiTheme="minorHAnsi" w:cstheme="minorHAnsi"/>
        </w:rPr>
        <w:t xml:space="preserve"> </w:t>
      </w:r>
      <w:r w:rsidR="00A2115E" w:rsidRPr="00E61679">
        <w:rPr>
          <w:rFonts w:asciiTheme="minorHAnsi" w:hAnsiTheme="minorHAnsi" w:cstheme="minorHAnsi"/>
        </w:rPr>
        <w:t xml:space="preserve">of testing, </w:t>
      </w:r>
      <w:r w:rsidR="005608ED">
        <w:rPr>
          <w:rFonts w:asciiTheme="minorHAnsi" w:hAnsiTheme="minorHAnsi" w:cstheme="minorHAnsi"/>
        </w:rPr>
        <w:t xml:space="preserve">and </w:t>
      </w:r>
      <w:proofErr w:type="gramStart"/>
      <w:r w:rsidR="005608ED">
        <w:rPr>
          <w:rFonts w:asciiTheme="minorHAnsi" w:hAnsiTheme="minorHAnsi" w:cstheme="minorHAnsi"/>
        </w:rPr>
        <w:t xml:space="preserve">range </w:t>
      </w:r>
      <w:r w:rsidR="005608ED" w:rsidRPr="00E61679">
        <w:rPr>
          <w:rFonts w:asciiTheme="minorHAnsi" w:hAnsiTheme="minorHAnsi" w:cstheme="minorHAnsi"/>
        </w:rPr>
        <w:t xml:space="preserve"> </w:t>
      </w:r>
      <w:r w:rsidR="00A2115E" w:rsidRPr="00E61679">
        <w:rPr>
          <w:rFonts w:asciiTheme="minorHAnsi" w:hAnsiTheme="minorHAnsi" w:cstheme="minorHAnsi"/>
        </w:rPr>
        <w:t>of</w:t>
      </w:r>
      <w:proofErr w:type="gramEnd"/>
      <w:r w:rsidR="00A2115E" w:rsidRPr="00E61679">
        <w:rPr>
          <w:rFonts w:asciiTheme="minorHAnsi" w:hAnsiTheme="minorHAnsi" w:cstheme="minorHAnsi"/>
        </w:rPr>
        <w:t xml:space="preserve"> services available (Martin et al. 2022; McDonagh et al. 2018).</w:t>
      </w:r>
      <w:r w:rsidR="003222EE" w:rsidRPr="00E61679">
        <w:rPr>
          <w:rFonts w:asciiTheme="minorHAnsi" w:hAnsiTheme="minorHAnsi" w:cstheme="minorHAnsi"/>
        </w:rPr>
        <w:t xml:space="preserve"> </w:t>
      </w:r>
    </w:p>
    <w:p w14:paraId="78BF6E16" w14:textId="23EF8174" w:rsidR="002D47EF" w:rsidRPr="004A4A06" w:rsidRDefault="00634197" w:rsidP="00717E66">
      <w:pPr>
        <w:spacing w:line="240" w:lineRule="auto"/>
        <w:contextualSpacing/>
        <w:jc w:val="both"/>
        <w:rPr>
          <w:rFonts w:asciiTheme="minorHAnsi" w:hAnsiTheme="minorHAnsi" w:cstheme="minorHAnsi"/>
        </w:rPr>
      </w:pPr>
      <w:r w:rsidRPr="004A4A06">
        <w:rPr>
          <w:rFonts w:asciiTheme="minorHAnsi" w:hAnsiTheme="minorHAnsi" w:cstheme="minorHAnsi"/>
        </w:rPr>
        <w:t xml:space="preserve">Despite </w:t>
      </w:r>
      <w:r w:rsidR="005608ED">
        <w:rPr>
          <w:rFonts w:asciiTheme="minorHAnsi" w:hAnsiTheme="minorHAnsi" w:cstheme="minorHAnsi"/>
        </w:rPr>
        <w:t>participants’</w:t>
      </w:r>
      <w:r w:rsidR="005608ED" w:rsidRPr="004A4A06">
        <w:rPr>
          <w:rFonts w:asciiTheme="minorHAnsi" w:hAnsiTheme="minorHAnsi" w:cstheme="minorHAnsi"/>
        </w:rPr>
        <w:t xml:space="preserve"> </w:t>
      </w:r>
      <w:r w:rsidRPr="004A4A06">
        <w:rPr>
          <w:rFonts w:asciiTheme="minorHAnsi" w:hAnsiTheme="minorHAnsi" w:cstheme="minorHAnsi"/>
        </w:rPr>
        <w:t xml:space="preserve">general preference for sexual health clinics over GPs, and LGBT+ focused sexual health clinics over generic clinics, individual clinicians could </w:t>
      </w:r>
      <w:r w:rsidR="00E07E0F" w:rsidRPr="004A4A06">
        <w:rPr>
          <w:rFonts w:asciiTheme="minorHAnsi" w:hAnsiTheme="minorHAnsi" w:cstheme="minorHAnsi"/>
        </w:rPr>
        <w:t xml:space="preserve">still </w:t>
      </w:r>
      <w:r w:rsidRPr="004A4A06">
        <w:rPr>
          <w:rFonts w:asciiTheme="minorHAnsi" w:hAnsiTheme="minorHAnsi" w:cstheme="minorHAnsi"/>
        </w:rPr>
        <w:t xml:space="preserve">make a </w:t>
      </w:r>
      <w:r w:rsidRPr="004A4A06">
        <w:rPr>
          <w:rFonts w:asciiTheme="minorHAnsi" w:hAnsiTheme="minorHAnsi" w:cstheme="minorHAnsi"/>
        </w:rPr>
        <w:lastRenderedPageBreak/>
        <w:t>positive impact on participants regardless of where they</w:t>
      </w:r>
      <w:r w:rsidR="00B025FC">
        <w:rPr>
          <w:rFonts w:asciiTheme="minorHAnsi" w:hAnsiTheme="minorHAnsi" w:cstheme="minorHAnsi"/>
        </w:rPr>
        <w:t xml:space="preserve"> practiced</w:t>
      </w:r>
      <w:r w:rsidRPr="004A4A06">
        <w:rPr>
          <w:rFonts w:asciiTheme="minorHAnsi" w:hAnsiTheme="minorHAnsi" w:cstheme="minorHAnsi"/>
        </w:rPr>
        <w:t xml:space="preserve">. </w:t>
      </w:r>
      <w:r w:rsidR="005608ED">
        <w:rPr>
          <w:rFonts w:asciiTheme="minorHAnsi" w:hAnsiTheme="minorHAnsi" w:cstheme="minorHAnsi"/>
        </w:rPr>
        <w:t>Writing</w:t>
      </w:r>
      <w:r w:rsidR="00E87616" w:rsidRPr="00E61679">
        <w:rPr>
          <w:rFonts w:asciiTheme="minorHAnsi" w:hAnsiTheme="minorHAnsi" w:cstheme="minorHAnsi"/>
        </w:rPr>
        <w:t xml:space="preserve"> about sexual minorities, </w:t>
      </w:r>
      <w:r w:rsidR="00E87616" w:rsidRPr="00E61679">
        <w:rPr>
          <w:rFonts w:asciiTheme="minorHAnsi" w:hAnsiTheme="minorHAnsi" w:cstheme="minorHAnsi"/>
        </w:rPr>
        <w:fldChar w:fldCharType="begin"/>
      </w:r>
      <w:r w:rsidR="00DD5FED" w:rsidRPr="00E61679">
        <w:rPr>
          <w:rFonts w:asciiTheme="minorHAnsi" w:hAnsiTheme="minorHAnsi" w:cstheme="minorHAnsi"/>
        </w:rPr>
        <w:instrText xml:space="preserve"> ADDIN ZOTERO_ITEM CSL_CITATION {"citationID":"oMlACum1","properties":{"formattedCitation":"(Alencar Albuquerque et al., 2016)","plainCitation":"(Alencar Albuquerque et al., 2016)","dontUpdate":true,"noteIndex":0},"citationItems":[{"id":28,"uris":["http://zotero.org/users/10849328/items/9PGNINRA"],"itemData":{"id":28,"type":"article-journal","abstract":"Background: The relationship between users and health services is considered essential to strengthen the quality of care. However, the Lesbian, Gay, Bisexual, and Transgender population suffer from prejudice and discrimination in access and use of these services. This study aimed to identify the difficulties associated with homosexuality in access and utilization of health services.\nMethod: A systematic review conducted using PubMed, Cochrane, SciELO, and LILACS, considering the period from 2004 to 2014. The studies were evaluated according to predefined inclusion and exclusion criterias. Were included manuscripts written in English or Portuguese, articles examining the Lesbian, Gay, Bisexual, and Transgender population’s access to health services and original articles with full text available online.\nResults: The electronic databases search resulted in 667 studies, of which 14 met all inclusion criteria. Quantitative articles were predominant, showing the country of United States of America to be the largest producer of research on the topic. The studies reveal that the homosexual population have difficulties of access to health services as a result of heteronormative attitudes imposed by health professionals. The discriminatory attendance implies in human rights violations in access to health services.\nConclusions: The non-heterosexual orientation was a determinant factor in the difficulties of accessing health care. A lot must still be achieved to ensure access to health services for sexual minorities, through the adoption of holistic and welcoming attitudes. The results of this study highlight the need for larger discussions about the theme, through new research and debates, with the aim of enhancing professionals and services for the health care of Lesbian, Gay, Bisexual, and Transgender Persons.","container-title":"BMC International Health and Human Rights","DOI":"10.1186/s12914-015-0072-9","ISSN":"1472-698X","issue":"1","journalAbbreviation":"BMC Int Health Hum Rights","language":"en","page":"2","source":"DOI.org (Crossref)","title":"Access to health services by lesbian, gay, bisexual, and transgender persons: systematic literature review","title-short":"Access to health services by lesbian, gay, bisexual, and transgender persons","volume":"16","author":[{"family":"Alencar Albuquerque","given":"Grayce"},{"family":"De Lima Garcia","given":"Cintia"},{"family":"Da Silva Quirino","given":"Glauberto"},{"family":"Alves","given":"Maria Juscinaide Henrique"},{"family":"Belém","given":"Jameson Moreira"},{"family":"Dos Santos Figueiredo","given":"Francisco Winter"},{"family":"Da Silva Paiva","given":"Laércio"},{"family":"Do Nascimento","given":"Vânia Barbosa"},{"family":"Da Silva Maciel","given":"Érika"},{"family":"Valenti","given":"Vitor Engrácia"},{"family":"De Abreu","given":"Luiz Carlos"},{"family":"Adami","given":"Fernando"}],"issued":{"date-parts":[["2016",12]]}}}],"schema":"https://github.com/citation-style-language/schema/raw/master/csl-citation.json"} </w:instrText>
      </w:r>
      <w:r w:rsidR="00E87616" w:rsidRPr="00E61679">
        <w:rPr>
          <w:rFonts w:asciiTheme="minorHAnsi" w:hAnsiTheme="minorHAnsi" w:cstheme="minorHAnsi"/>
        </w:rPr>
        <w:fldChar w:fldCharType="separate"/>
      </w:r>
      <w:r w:rsidR="00E87616" w:rsidRPr="00E61679">
        <w:rPr>
          <w:rFonts w:asciiTheme="minorHAnsi" w:hAnsiTheme="minorHAnsi" w:cstheme="minorHAnsi"/>
        </w:rPr>
        <w:t xml:space="preserve">Alencar Albuquerque et al. </w:t>
      </w:r>
      <w:r w:rsidR="00744098" w:rsidRPr="00E61679">
        <w:rPr>
          <w:rFonts w:asciiTheme="minorHAnsi" w:hAnsiTheme="minorHAnsi" w:cstheme="minorHAnsi"/>
        </w:rPr>
        <w:t>(</w:t>
      </w:r>
      <w:r w:rsidR="00E87616" w:rsidRPr="00E61679">
        <w:rPr>
          <w:rFonts w:asciiTheme="minorHAnsi" w:hAnsiTheme="minorHAnsi" w:cstheme="minorHAnsi"/>
        </w:rPr>
        <w:t>2016)</w:t>
      </w:r>
      <w:r w:rsidR="00E87616" w:rsidRPr="00E61679">
        <w:rPr>
          <w:rFonts w:asciiTheme="minorHAnsi" w:hAnsiTheme="minorHAnsi" w:cstheme="minorHAnsi"/>
        </w:rPr>
        <w:fldChar w:fldCharType="end"/>
      </w:r>
      <w:r w:rsidR="00744098" w:rsidRPr="00E61679">
        <w:rPr>
          <w:rFonts w:asciiTheme="minorHAnsi" w:hAnsiTheme="minorHAnsi" w:cstheme="minorHAnsi"/>
        </w:rPr>
        <w:t xml:space="preserve"> note that welcoming attitudes </w:t>
      </w:r>
      <w:r w:rsidR="00E76F5D" w:rsidRPr="00E61679">
        <w:rPr>
          <w:rFonts w:asciiTheme="minorHAnsi" w:hAnsiTheme="minorHAnsi" w:cstheme="minorHAnsi"/>
        </w:rPr>
        <w:t>help</w:t>
      </w:r>
      <w:r w:rsidR="00B025FC">
        <w:rPr>
          <w:rFonts w:asciiTheme="minorHAnsi" w:hAnsiTheme="minorHAnsi" w:cstheme="minorHAnsi"/>
        </w:rPr>
        <w:t>s</w:t>
      </w:r>
      <w:r w:rsidR="00E76F5D" w:rsidRPr="00E61679">
        <w:rPr>
          <w:rFonts w:asciiTheme="minorHAnsi" w:hAnsiTheme="minorHAnsi" w:cstheme="minorHAnsi"/>
        </w:rPr>
        <w:t xml:space="preserve"> improve access to</w:t>
      </w:r>
      <w:r w:rsidR="00E76F5D" w:rsidRPr="004A4A06">
        <w:rPr>
          <w:rFonts w:asciiTheme="minorHAnsi" w:hAnsiTheme="minorHAnsi" w:cstheme="minorHAnsi"/>
        </w:rPr>
        <w:t xml:space="preserve"> healthcare. </w:t>
      </w:r>
      <w:r w:rsidR="00471B63" w:rsidRPr="004A4A06">
        <w:rPr>
          <w:rFonts w:asciiTheme="minorHAnsi" w:hAnsiTheme="minorHAnsi" w:cstheme="minorHAnsi"/>
        </w:rPr>
        <w:t xml:space="preserve">There are </w:t>
      </w:r>
      <w:r w:rsidR="005608ED">
        <w:rPr>
          <w:rFonts w:asciiTheme="minorHAnsi" w:hAnsiTheme="minorHAnsi" w:cstheme="minorHAnsi"/>
        </w:rPr>
        <w:t>numerous</w:t>
      </w:r>
      <w:r w:rsidR="00471B63" w:rsidRPr="004A4A06">
        <w:rPr>
          <w:rFonts w:asciiTheme="minorHAnsi" w:hAnsiTheme="minorHAnsi" w:cstheme="minorHAnsi"/>
        </w:rPr>
        <w:t xml:space="preserve"> things that </w:t>
      </w:r>
      <w:r w:rsidR="002D47EF" w:rsidRPr="004A4A06">
        <w:rPr>
          <w:rFonts w:asciiTheme="minorHAnsi" w:hAnsiTheme="minorHAnsi" w:cstheme="minorHAnsi"/>
        </w:rPr>
        <w:t>individual</w:t>
      </w:r>
      <w:r w:rsidR="00BD0000" w:rsidRPr="004A4A06">
        <w:rPr>
          <w:rFonts w:asciiTheme="minorHAnsi" w:hAnsiTheme="minorHAnsi" w:cstheme="minorHAnsi"/>
        </w:rPr>
        <w:t xml:space="preserve"> clinicians</w:t>
      </w:r>
      <w:r w:rsidR="00471B63" w:rsidRPr="004A4A06">
        <w:rPr>
          <w:rFonts w:asciiTheme="minorHAnsi" w:hAnsiTheme="minorHAnsi" w:cstheme="minorHAnsi"/>
        </w:rPr>
        <w:t xml:space="preserve"> </w:t>
      </w:r>
      <w:r w:rsidR="005608ED">
        <w:rPr>
          <w:rFonts w:asciiTheme="minorHAnsi" w:hAnsiTheme="minorHAnsi" w:cstheme="minorHAnsi"/>
        </w:rPr>
        <w:t xml:space="preserve">can </w:t>
      </w:r>
      <w:r w:rsidR="00471B63" w:rsidRPr="004A4A06">
        <w:rPr>
          <w:rFonts w:asciiTheme="minorHAnsi" w:hAnsiTheme="minorHAnsi" w:cstheme="minorHAnsi"/>
        </w:rPr>
        <w:t xml:space="preserve">do to increase levels of trust between themselves and </w:t>
      </w:r>
      <w:r w:rsidR="00A16D58" w:rsidRPr="004A4A06">
        <w:rPr>
          <w:rFonts w:asciiTheme="minorHAnsi" w:hAnsiTheme="minorHAnsi" w:cstheme="minorHAnsi"/>
        </w:rPr>
        <w:t>service users</w:t>
      </w:r>
      <w:r w:rsidR="00471B63" w:rsidRPr="004A4A06">
        <w:rPr>
          <w:rFonts w:asciiTheme="minorHAnsi" w:hAnsiTheme="minorHAnsi" w:cstheme="minorHAnsi"/>
        </w:rPr>
        <w:t>.</w:t>
      </w:r>
      <w:r w:rsidR="006306C9" w:rsidRPr="004A4A06">
        <w:rPr>
          <w:rFonts w:asciiTheme="minorHAnsi" w:hAnsiTheme="minorHAnsi" w:cstheme="minorHAnsi"/>
        </w:rPr>
        <w:t xml:space="preserve"> Using inclusive language, not making assumptions about relationship structures,</w:t>
      </w:r>
      <w:r w:rsidR="00DA7EC9" w:rsidRPr="004A4A06">
        <w:rPr>
          <w:rFonts w:asciiTheme="minorHAnsi" w:hAnsiTheme="minorHAnsi" w:cstheme="minorHAnsi"/>
        </w:rPr>
        <w:t xml:space="preserve"> familiarising themselves with terminology and practices</w:t>
      </w:r>
      <w:r w:rsidR="001F0AFC" w:rsidRPr="004A4A06">
        <w:rPr>
          <w:rFonts w:asciiTheme="minorHAnsi" w:hAnsiTheme="minorHAnsi" w:cstheme="minorHAnsi"/>
        </w:rPr>
        <w:t xml:space="preserve"> within communities</w:t>
      </w:r>
      <w:r w:rsidR="00DA7EC9" w:rsidRPr="004A4A06">
        <w:rPr>
          <w:rFonts w:asciiTheme="minorHAnsi" w:hAnsiTheme="minorHAnsi" w:cstheme="minorHAnsi"/>
        </w:rPr>
        <w:t xml:space="preserve">, </w:t>
      </w:r>
      <w:r w:rsidR="005608ED">
        <w:rPr>
          <w:rFonts w:asciiTheme="minorHAnsi" w:hAnsiTheme="minorHAnsi" w:cstheme="minorHAnsi"/>
        </w:rPr>
        <w:t>can all</w:t>
      </w:r>
      <w:r w:rsidR="00DA7EC9" w:rsidRPr="004A4A06">
        <w:rPr>
          <w:rFonts w:asciiTheme="minorHAnsi" w:hAnsiTheme="minorHAnsi" w:cstheme="minorHAnsi"/>
        </w:rPr>
        <w:t xml:space="preserve"> improve the relationship between </w:t>
      </w:r>
      <w:r w:rsidR="00A16D58" w:rsidRPr="004A4A06">
        <w:rPr>
          <w:rFonts w:asciiTheme="minorHAnsi" w:hAnsiTheme="minorHAnsi" w:cstheme="minorHAnsi"/>
        </w:rPr>
        <w:t>practitioner and patient</w:t>
      </w:r>
      <w:r w:rsidR="0059365F" w:rsidRPr="004A4A06">
        <w:rPr>
          <w:rFonts w:asciiTheme="minorHAnsi" w:hAnsiTheme="minorHAnsi" w:cstheme="minorHAnsi"/>
        </w:rPr>
        <w:t xml:space="preserve"> and make it more likely that patients will reveal treatment </w:t>
      </w:r>
      <w:r w:rsidR="0059365F" w:rsidRPr="00E61679">
        <w:rPr>
          <w:rFonts w:asciiTheme="minorHAnsi" w:hAnsiTheme="minorHAnsi" w:cstheme="minorHAnsi"/>
        </w:rPr>
        <w:t>relevant information</w:t>
      </w:r>
      <w:r w:rsidR="005758FC" w:rsidRPr="00E61679">
        <w:rPr>
          <w:rFonts w:asciiTheme="minorHAnsi" w:hAnsiTheme="minorHAnsi" w:cstheme="minorHAnsi"/>
        </w:rPr>
        <w:t xml:space="preserve"> </w:t>
      </w:r>
      <w:r w:rsidR="005758FC" w:rsidRPr="00E61679">
        <w:rPr>
          <w:rFonts w:asciiTheme="minorHAnsi" w:hAnsiTheme="minorHAnsi" w:cstheme="minorHAnsi"/>
        </w:rPr>
        <w:fldChar w:fldCharType="begin"/>
      </w:r>
      <w:r w:rsidR="005758FC" w:rsidRPr="00E61679">
        <w:rPr>
          <w:rFonts w:asciiTheme="minorHAnsi" w:hAnsiTheme="minorHAnsi" w:cstheme="minorHAnsi"/>
        </w:rPr>
        <w:instrText xml:space="preserve"> ADDIN ZOTERO_ITEM CSL_CITATION {"citationID":"JWISMdrF","properties":{"formattedCitation":"(Flicker, 2019)","plainCitation":"(Flicker, 2019)","noteIndex":0},"citationItems":[{"id":30,"uris":["http://zotero.org/users/10849328/items/FZXLQ8UC"],"itemData":{"id":30,"type":"article-journal","container-title":"Canadian Medical Association Journal","DOI":"10.1503/cmaj.191246","ISSN":"0820-3946, 1488-2329","issue":"41","journalAbbreviation":"CMAJ","language":"en","page":"E1118-E1119","source":"DOI.org (Crossref)","title":"Reducing barriers to care for patients who practise consensual nonmonogamy","volume":"191","author":[{"family":"Flicker","given":"Sharon M."}],"issued":{"date-parts":[["2019",10,15]]}}}],"schema":"https://github.com/citation-style-language/schema/raw/master/csl-citation.json"} </w:instrText>
      </w:r>
      <w:r w:rsidR="005758FC" w:rsidRPr="00E61679">
        <w:rPr>
          <w:rFonts w:asciiTheme="minorHAnsi" w:hAnsiTheme="minorHAnsi" w:cstheme="minorHAnsi"/>
        </w:rPr>
        <w:fldChar w:fldCharType="separate"/>
      </w:r>
      <w:r w:rsidR="005758FC" w:rsidRPr="00E61679">
        <w:rPr>
          <w:rFonts w:asciiTheme="minorHAnsi" w:hAnsiTheme="minorHAnsi" w:cstheme="minorHAnsi"/>
        </w:rPr>
        <w:t>(Flicker 2019)</w:t>
      </w:r>
      <w:r w:rsidR="005758FC" w:rsidRPr="00E61679">
        <w:rPr>
          <w:rFonts w:asciiTheme="minorHAnsi" w:hAnsiTheme="minorHAnsi" w:cstheme="minorHAnsi"/>
        </w:rPr>
        <w:fldChar w:fldCharType="end"/>
      </w:r>
      <w:r w:rsidR="00A16D58" w:rsidRPr="00E61679">
        <w:rPr>
          <w:rFonts w:asciiTheme="minorHAnsi" w:hAnsiTheme="minorHAnsi" w:cstheme="minorHAnsi"/>
        </w:rPr>
        <w:t>.</w:t>
      </w:r>
      <w:r w:rsidR="002D47EF" w:rsidRPr="004A4A06">
        <w:rPr>
          <w:rFonts w:asciiTheme="minorHAnsi" w:hAnsiTheme="minorHAnsi" w:cstheme="minorHAnsi"/>
        </w:rPr>
        <w:t xml:space="preserve"> </w:t>
      </w:r>
    </w:p>
    <w:p w14:paraId="0779B4AB" w14:textId="4C0AB5B8" w:rsidR="002D47EF" w:rsidRPr="004A4A06" w:rsidRDefault="002D47EF" w:rsidP="00717E66">
      <w:pPr>
        <w:spacing w:line="240" w:lineRule="auto"/>
        <w:contextualSpacing/>
        <w:jc w:val="both"/>
        <w:rPr>
          <w:rFonts w:asciiTheme="minorHAnsi" w:hAnsiTheme="minorHAnsi" w:cstheme="minorHAnsi"/>
        </w:rPr>
      </w:pPr>
      <w:r w:rsidRPr="004A4A06">
        <w:rPr>
          <w:rFonts w:asciiTheme="minorHAnsi" w:hAnsiTheme="minorHAnsi" w:cstheme="minorHAnsi"/>
        </w:rPr>
        <w:t xml:space="preserve">There are also adaptations that clinics </w:t>
      </w:r>
      <w:r w:rsidR="005608ED">
        <w:rPr>
          <w:rFonts w:asciiTheme="minorHAnsi" w:hAnsiTheme="minorHAnsi" w:cstheme="minorHAnsi"/>
        </w:rPr>
        <w:t>can</w:t>
      </w:r>
      <w:r w:rsidR="005608ED" w:rsidRPr="004A4A06">
        <w:rPr>
          <w:rFonts w:asciiTheme="minorHAnsi" w:hAnsiTheme="minorHAnsi" w:cstheme="minorHAnsi"/>
        </w:rPr>
        <w:t xml:space="preserve"> </w:t>
      </w:r>
      <w:r w:rsidRPr="004A4A06">
        <w:rPr>
          <w:rFonts w:asciiTheme="minorHAnsi" w:hAnsiTheme="minorHAnsi" w:cstheme="minorHAnsi"/>
        </w:rPr>
        <w:t>make to administrative procedures which would make</w:t>
      </w:r>
      <w:r w:rsidR="00732F9E" w:rsidRPr="004A4A06">
        <w:rPr>
          <w:rFonts w:asciiTheme="minorHAnsi" w:hAnsiTheme="minorHAnsi" w:cstheme="minorHAnsi"/>
        </w:rPr>
        <w:t xml:space="preserve"> it more likely that CNM practitioners would feel safer and less</w:t>
      </w:r>
      <w:r w:rsidR="00147933" w:rsidRPr="004A4A06">
        <w:rPr>
          <w:rFonts w:asciiTheme="minorHAnsi" w:hAnsiTheme="minorHAnsi" w:cstheme="minorHAnsi"/>
        </w:rPr>
        <w:t xml:space="preserve"> </w:t>
      </w:r>
      <w:r w:rsidR="00732F9E" w:rsidRPr="004A4A06">
        <w:rPr>
          <w:rFonts w:asciiTheme="minorHAnsi" w:hAnsiTheme="minorHAnsi" w:cstheme="minorHAnsi"/>
        </w:rPr>
        <w:t xml:space="preserve">likely to experience stigma. </w:t>
      </w:r>
      <w:r w:rsidR="00AE117B" w:rsidRPr="004A4A06">
        <w:rPr>
          <w:rFonts w:asciiTheme="minorHAnsi" w:hAnsiTheme="minorHAnsi" w:cstheme="minorHAnsi"/>
        </w:rPr>
        <w:t xml:space="preserve">For example, </w:t>
      </w:r>
      <w:proofErr w:type="spellStart"/>
      <w:r w:rsidR="00732F9E" w:rsidRPr="004A4A06">
        <w:rPr>
          <w:rFonts w:asciiTheme="minorHAnsi" w:hAnsiTheme="minorHAnsi" w:cstheme="minorHAnsi"/>
        </w:rPr>
        <w:t>Waldura’s</w:t>
      </w:r>
      <w:proofErr w:type="spellEnd"/>
      <w:r w:rsidR="00732F9E" w:rsidRPr="004A4A06">
        <w:rPr>
          <w:rFonts w:asciiTheme="minorHAnsi" w:hAnsiTheme="minorHAnsi" w:cstheme="minorHAnsi"/>
        </w:rPr>
        <w:t xml:space="preserve"> kinky participants </w:t>
      </w:r>
      <w:r w:rsidR="000A788E" w:rsidRPr="004A4A06">
        <w:rPr>
          <w:rFonts w:asciiTheme="minorHAnsi" w:hAnsiTheme="minorHAnsi" w:cstheme="minorHAnsi"/>
        </w:rPr>
        <w:t xml:space="preserve">were positive </w:t>
      </w:r>
      <w:r w:rsidR="00AE117B" w:rsidRPr="004A4A06">
        <w:rPr>
          <w:rFonts w:asciiTheme="minorHAnsi" w:hAnsiTheme="minorHAnsi" w:cstheme="minorHAnsi"/>
        </w:rPr>
        <w:t xml:space="preserve">about </w:t>
      </w:r>
      <w:r w:rsidR="000A788E" w:rsidRPr="004A4A06">
        <w:rPr>
          <w:rFonts w:asciiTheme="minorHAnsi" w:hAnsiTheme="minorHAnsi" w:cstheme="minorHAnsi"/>
        </w:rPr>
        <w:t>a suggestion that clinicians could add</w:t>
      </w:r>
      <w:r w:rsidR="00732F9E" w:rsidRPr="004A4A06">
        <w:rPr>
          <w:rFonts w:asciiTheme="minorHAnsi" w:hAnsiTheme="minorHAnsi" w:cstheme="minorHAnsi"/>
        </w:rPr>
        <w:t xml:space="preserve"> a catch-all question </w:t>
      </w:r>
      <w:r w:rsidR="00AE117B" w:rsidRPr="004A4A06">
        <w:rPr>
          <w:rFonts w:asciiTheme="minorHAnsi" w:hAnsiTheme="minorHAnsi" w:cstheme="minorHAnsi"/>
        </w:rPr>
        <w:t xml:space="preserve">like </w:t>
      </w:r>
      <w:r w:rsidRPr="004A4A06">
        <w:rPr>
          <w:rFonts w:asciiTheme="minorHAnsi" w:hAnsiTheme="minorHAnsi" w:cstheme="minorHAnsi"/>
        </w:rPr>
        <w:t>“</w:t>
      </w:r>
      <w:r w:rsidR="005608ED">
        <w:rPr>
          <w:rFonts w:asciiTheme="minorHAnsi" w:hAnsiTheme="minorHAnsi" w:cstheme="minorHAnsi"/>
        </w:rPr>
        <w:t>w</w:t>
      </w:r>
      <w:r w:rsidRPr="004A4A06">
        <w:rPr>
          <w:rFonts w:asciiTheme="minorHAnsi" w:hAnsiTheme="minorHAnsi" w:cstheme="minorHAnsi"/>
        </w:rPr>
        <w:t xml:space="preserve">hat else would you like me to know about your </w:t>
      </w:r>
      <w:r w:rsidRPr="00E61679">
        <w:rPr>
          <w:rFonts w:asciiTheme="minorHAnsi" w:hAnsiTheme="minorHAnsi" w:cstheme="minorHAnsi"/>
        </w:rPr>
        <w:t xml:space="preserve">sexuality, so I can take best possible care of you” </w:t>
      </w:r>
      <w:r w:rsidR="00AE117B" w:rsidRPr="00E61679">
        <w:rPr>
          <w:rFonts w:asciiTheme="minorHAnsi" w:hAnsiTheme="minorHAnsi" w:cstheme="minorHAnsi"/>
        </w:rPr>
        <w:t xml:space="preserve">to the end of a sexual history intake form </w:t>
      </w:r>
      <w:r w:rsidRPr="00E61679">
        <w:rPr>
          <w:rFonts w:asciiTheme="minorHAnsi" w:hAnsiTheme="minorHAnsi" w:cstheme="minorHAnsi"/>
        </w:rPr>
        <w:fldChar w:fldCharType="begin"/>
      </w:r>
      <w:r w:rsidRPr="00E61679">
        <w:rPr>
          <w:rFonts w:asciiTheme="minorHAnsi" w:hAnsiTheme="minorHAnsi" w:cstheme="minorHAnsi"/>
        </w:rPr>
        <w:instrText xml:space="preserve"> ADDIN ZOTERO_ITEM CSL_CITATION {"citationID":"EDAs3tNL","properties":{"formattedCitation":"(Waldura et al., 2016)","plainCitation":"(Waldura et al., 2016)","noteIndex":0},"citationItems":[{"id":93,"uris":["http://zotero.org/users/10849328/items/Y2X8XIRF"],"itemData":{"id":93,"type":"article-journal","abstract":"Introduction: The term kink describes sexual behaviors and identities encompassing bondage, discipline, domination and submission, and sadism and masochism (collectively known as BDSM) and sexual fetishism. Individuals who engage in kink could be at risk for health complications because of their sexual behaviors, and they could be vulnerable to stigma in the health care setting. However, although previous research has addressed experiences in mental health care, very little research has detailed the medical care experiences of kink-oriented patients. Aim: To broadly explore the health care experiences of kink-oriented patients using a community-engaged research approach.\nMethods: As part of the Kink Health Project, we gathered qualitative data from 115 kink-oriented San Francisco area residents using focus groups and interviews. Interview questions were generated in collaboration with a community advisory board. Data were analyzed using a thematic analysis approach. Main Outcome Measures: Themes relating to kink-oriented patients’ experience with health and healthcare.\nResults: Major themes included (i) kink and physical health, (ii) sociocultural aspects of kink orientation, (iii) the role of stigma in shaping health care interactions, (iv) coming out to health care providers, and (v) working toward a vision of kink-aware medical care. The study found that kink-oriented patients have genuine health care needs relating to their kink behaviors and social context. Most patients would prefer to be out to their health care providers so they can receive individualized care. However, fewer than half were out to their current provider, with anticipated stigma being the most common reason for avoiding disclosure. Patients are often concerned that clinicians will confuse their behaviors with intimate partner violence and they emphasized the consensual nature of their kink interactions.\nConclusion: Like other sexual minorities, kink-oriented patients have a desire to engage with their health care providers in meaningful discussions about their health risks, their identities, and their communities without fear of being judged. Additional research is needed to explore the experiences of kink-oriented patients in other areas of the country and internationally.","container-title":"The Journal of Sexual Medicine","DOI":"10.1016/j.jsxm.2016.09.019","ISSN":"1743-6109, 1743-6095","issue":"12","language":"en","page":"1918-1929","source":"DOI.org (Crossref)","title":"Fifty Shades of Stigma: Exploring the Health Care Experiences of Kink-Oriented Patients","title-short":"Fifty Shades of Stigma","volume":"13","author":[{"family":"Waldura","given":"Jessica F."},{"family":"Arora","given":"Ishika"},{"family":"Randall","given":"Anna M."},{"family":"Farala","given":"John Paul"},{"family":"Sprott","given":"Richard A."}],"issued":{"date-parts":[["2016",12,1]]}}}],"schema":"https://github.com/citation-style-language/schema/raw/master/csl-citation.json"} </w:instrText>
      </w:r>
      <w:r w:rsidRPr="00E61679">
        <w:rPr>
          <w:rFonts w:asciiTheme="minorHAnsi" w:hAnsiTheme="minorHAnsi" w:cstheme="minorHAnsi"/>
        </w:rPr>
        <w:fldChar w:fldCharType="separate"/>
      </w:r>
      <w:r w:rsidRPr="00E61679">
        <w:rPr>
          <w:rFonts w:asciiTheme="minorHAnsi" w:hAnsiTheme="minorHAnsi" w:cstheme="minorHAnsi"/>
        </w:rPr>
        <w:t>(</w:t>
      </w:r>
      <w:proofErr w:type="spellStart"/>
      <w:r w:rsidRPr="00E61679">
        <w:rPr>
          <w:rFonts w:asciiTheme="minorHAnsi" w:hAnsiTheme="minorHAnsi" w:cstheme="minorHAnsi"/>
        </w:rPr>
        <w:t>Waldura</w:t>
      </w:r>
      <w:proofErr w:type="spellEnd"/>
      <w:r w:rsidRPr="00E61679">
        <w:rPr>
          <w:rFonts w:asciiTheme="minorHAnsi" w:hAnsiTheme="minorHAnsi" w:cstheme="minorHAnsi"/>
        </w:rPr>
        <w:t xml:space="preserve"> et al. 2016)</w:t>
      </w:r>
      <w:r w:rsidRPr="00E61679">
        <w:rPr>
          <w:rFonts w:asciiTheme="minorHAnsi" w:hAnsiTheme="minorHAnsi" w:cstheme="minorHAnsi"/>
        </w:rPr>
        <w:fldChar w:fldCharType="end"/>
      </w:r>
      <w:r w:rsidR="000A788E" w:rsidRPr="00E61679">
        <w:rPr>
          <w:rFonts w:asciiTheme="minorHAnsi" w:hAnsiTheme="minorHAnsi" w:cstheme="minorHAnsi"/>
        </w:rPr>
        <w:t>.</w:t>
      </w:r>
      <w:r w:rsidR="008E7D9E" w:rsidRPr="00E61679">
        <w:rPr>
          <w:rFonts w:asciiTheme="minorHAnsi" w:hAnsiTheme="minorHAnsi" w:cstheme="minorHAnsi"/>
        </w:rPr>
        <w:t xml:space="preserve"> Clinics and surgeries could also make </w:t>
      </w:r>
      <w:r w:rsidR="00D93C53" w:rsidRPr="00E61679">
        <w:rPr>
          <w:rFonts w:asciiTheme="minorHAnsi" w:hAnsiTheme="minorHAnsi" w:cstheme="minorHAnsi"/>
        </w:rPr>
        <w:t xml:space="preserve">structural changes such as </w:t>
      </w:r>
      <w:r w:rsidR="009B7BBF" w:rsidRPr="00E61679">
        <w:rPr>
          <w:rFonts w:asciiTheme="minorHAnsi" w:hAnsiTheme="minorHAnsi" w:cstheme="minorHAnsi"/>
        </w:rPr>
        <w:t xml:space="preserve">making </w:t>
      </w:r>
      <w:r w:rsidR="008E7D9E" w:rsidRPr="00E61679">
        <w:rPr>
          <w:rFonts w:asciiTheme="minorHAnsi" w:hAnsiTheme="minorHAnsi" w:cstheme="minorHAnsi"/>
        </w:rPr>
        <w:t>provision for more</w:t>
      </w:r>
      <w:r w:rsidR="008E7D9E" w:rsidRPr="004A4A06">
        <w:rPr>
          <w:rFonts w:asciiTheme="minorHAnsi" w:hAnsiTheme="minorHAnsi" w:cstheme="minorHAnsi"/>
        </w:rPr>
        <w:t xml:space="preserve"> than one partner to attend appointment</w:t>
      </w:r>
      <w:r w:rsidR="00854F73" w:rsidRPr="004A4A06">
        <w:rPr>
          <w:rFonts w:asciiTheme="minorHAnsi" w:hAnsiTheme="minorHAnsi" w:cstheme="minorHAnsi"/>
        </w:rPr>
        <w:t xml:space="preserve">s </w:t>
      </w:r>
      <w:r w:rsidR="005608ED">
        <w:rPr>
          <w:rFonts w:asciiTheme="minorHAnsi" w:hAnsiTheme="minorHAnsi" w:cstheme="minorHAnsi"/>
        </w:rPr>
        <w:t xml:space="preserve">with a patient </w:t>
      </w:r>
      <w:r w:rsidR="00854F73" w:rsidRPr="004A4A06">
        <w:rPr>
          <w:rFonts w:asciiTheme="minorHAnsi" w:hAnsiTheme="minorHAnsi" w:cstheme="minorHAnsi"/>
        </w:rPr>
        <w:t xml:space="preserve">rather than assuming there </w:t>
      </w:r>
      <w:r w:rsidR="005608ED">
        <w:rPr>
          <w:rFonts w:asciiTheme="minorHAnsi" w:hAnsiTheme="minorHAnsi" w:cstheme="minorHAnsi"/>
        </w:rPr>
        <w:t>is</w:t>
      </w:r>
      <w:r w:rsidR="00854F73" w:rsidRPr="004A4A06">
        <w:rPr>
          <w:rFonts w:asciiTheme="minorHAnsi" w:hAnsiTheme="minorHAnsi" w:cstheme="minorHAnsi"/>
        </w:rPr>
        <w:t xml:space="preserve"> only one.</w:t>
      </w:r>
    </w:p>
    <w:p w14:paraId="70BF7BA1" w14:textId="37D90FA5" w:rsidR="00634197" w:rsidRPr="004A4A06" w:rsidRDefault="008B1C86" w:rsidP="00207FA8">
      <w:pPr>
        <w:spacing w:line="240" w:lineRule="auto"/>
        <w:ind w:firstLine="0"/>
        <w:contextualSpacing/>
        <w:jc w:val="both"/>
        <w:rPr>
          <w:rFonts w:asciiTheme="minorHAnsi" w:hAnsiTheme="minorHAnsi" w:cstheme="minorHAnsi"/>
        </w:rPr>
      </w:pPr>
      <w:r>
        <w:rPr>
          <w:rFonts w:asciiTheme="minorHAnsi" w:hAnsiTheme="minorHAnsi" w:cstheme="minorHAnsi"/>
        </w:rPr>
        <w:tab/>
      </w:r>
      <w:r w:rsidR="00227713" w:rsidRPr="004A4A06">
        <w:rPr>
          <w:rFonts w:asciiTheme="minorHAnsi" w:hAnsiTheme="minorHAnsi" w:cstheme="minorHAnsi"/>
        </w:rPr>
        <w:t xml:space="preserve">In summary, this research highlights </w:t>
      </w:r>
      <w:r w:rsidR="00F3661A" w:rsidRPr="004A4A06">
        <w:rPr>
          <w:rFonts w:asciiTheme="minorHAnsi" w:hAnsiTheme="minorHAnsi" w:cstheme="minorHAnsi"/>
        </w:rPr>
        <w:t>how and why</w:t>
      </w:r>
      <w:r w:rsidR="00B97E2A">
        <w:rPr>
          <w:rFonts w:asciiTheme="minorHAnsi" w:hAnsiTheme="minorHAnsi" w:cstheme="minorHAnsi"/>
        </w:rPr>
        <w:t xml:space="preserve"> individuals who practice</w:t>
      </w:r>
      <w:r w:rsidR="00F3661A" w:rsidRPr="004A4A06">
        <w:rPr>
          <w:rFonts w:asciiTheme="minorHAnsi" w:hAnsiTheme="minorHAnsi" w:cstheme="minorHAnsi"/>
        </w:rPr>
        <w:t xml:space="preserve"> CNM choose the sexual healthcare services they engage with. Although </w:t>
      </w:r>
      <w:r w:rsidR="00535464" w:rsidRPr="004A4A06">
        <w:rPr>
          <w:rFonts w:asciiTheme="minorHAnsi" w:hAnsiTheme="minorHAnsi" w:cstheme="minorHAnsi"/>
        </w:rPr>
        <w:t xml:space="preserve">motivations for service selection </w:t>
      </w:r>
      <w:r w:rsidR="00150D17" w:rsidRPr="004A4A06">
        <w:rPr>
          <w:rFonts w:asciiTheme="minorHAnsi" w:hAnsiTheme="minorHAnsi" w:cstheme="minorHAnsi"/>
        </w:rPr>
        <w:t xml:space="preserve">were multi-faceted and shared </w:t>
      </w:r>
      <w:r w:rsidR="001F31D8" w:rsidRPr="004A4A06">
        <w:rPr>
          <w:rFonts w:asciiTheme="minorHAnsi" w:hAnsiTheme="minorHAnsi" w:cstheme="minorHAnsi"/>
        </w:rPr>
        <w:t xml:space="preserve">many </w:t>
      </w:r>
      <w:r w:rsidR="00E61CAF" w:rsidRPr="004A4A06">
        <w:rPr>
          <w:rFonts w:asciiTheme="minorHAnsi" w:hAnsiTheme="minorHAnsi" w:cstheme="minorHAnsi"/>
        </w:rPr>
        <w:t xml:space="preserve">of the </w:t>
      </w:r>
      <w:r w:rsidR="005608ED">
        <w:rPr>
          <w:rFonts w:asciiTheme="minorHAnsi" w:hAnsiTheme="minorHAnsi" w:cstheme="minorHAnsi"/>
        </w:rPr>
        <w:t>features</w:t>
      </w:r>
      <w:r w:rsidR="00E61CAF" w:rsidRPr="004A4A06">
        <w:rPr>
          <w:rFonts w:asciiTheme="minorHAnsi" w:hAnsiTheme="minorHAnsi" w:cstheme="minorHAnsi"/>
        </w:rPr>
        <w:t xml:space="preserve"> found in</w:t>
      </w:r>
      <w:r w:rsidR="001E5349" w:rsidRPr="004A4A06">
        <w:rPr>
          <w:rFonts w:asciiTheme="minorHAnsi" w:hAnsiTheme="minorHAnsi" w:cstheme="minorHAnsi"/>
        </w:rPr>
        <w:t xml:space="preserve"> broader</w:t>
      </w:r>
      <w:r w:rsidR="00E61CAF" w:rsidRPr="004A4A06">
        <w:rPr>
          <w:rFonts w:asciiTheme="minorHAnsi" w:hAnsiTheme="minorHAnsi" w:cstheme="minorHAnsi"/>
        </w:rPr>
        <w:t xml:space="preserve"> research on sexual</w:t>
      </w:r>
      <w:r w:rsidR="005608ED">
        <w:rPr>
          <w:rFonts w:asciiTheme="minorHAnsi" w:hAnsiTheme="minorHAnsi" w:cstheme="minorHAnsi"/>
        </w:rPr>
        <w:t xml:space="preserve"> </w:t>
      </w:r>
      <w:r w:rsidR="00E61CAF" w:rsidRPr="004A4A06">
        <w:rPr>
          <w:rFonts w:asciiTheme="minorHAnsi" w:hAnsiTheme="minorHAnsi" w:cstheme="minorHAnsi"/>
        </w:rPr>
        <w:t>healthcare</w:t>
      </w:r>
      <w:r w:rsidR="005360EF" w:rsidRPr="004A4A06">
        <w:rPr>
          <w:rFonts w:asciiTheme="minorHAnsi" w:hAnsiTheme="minorHAnsi" w:cstheme="minorHAnsi"/>
        </w:rPr>
        <w:t>,</w:t>
      </w:r>
      <w:r w:rsidR="00A86CB3" w:rsidRPr="004A4A06">
        <w:rPr>
          <w:rFonts w:asciiTheme="minorHAnsi" w:hAnsiTheme="minorHAnsi" w:cstheme="minorHAnsi"/>
        </w:rPr>
        <w:t xml:space="preserve"> </w:t>
      </w:r>
      <w:r w:rsidR="002B4CE5" w:rsidRPr="004A4A06">
        <w:rPr>
          <w:rFonts w:asciiTheme="minorHAnsi" w:hAnsiTheme="minorHAnsi" w:cstheme="minorHAnsi"/>
        </w:rPr>
        <w:t>decision-making</w:t>
      </w:r>
      <w:r w:rsidR="00754AC8" w:rsidRPr="004A4A06">
        <w:rPr>
          <w:rFonts w:asciiTheme="minorHAnsi" w:hAnsiTheme="minorHAnsi" w:cstheme="minorHAnsi"/>
        </w:rPr>
        <w:t xml:space="preserve"> </w:t>
      </w:r>
      <w:r w:rsidR="009070BA" w:rsidRPr="004A4A06">
        <w:rPr>
          <w:rFonts w:asciiTheme="minorHAnsi" w:hAnsiTheme="minorHAnsi" w:cstheme="minorHAnsi"/>
        </w:rPr>
        <w:t xml:space="preserve">processes </w:t>
      </w:r>
      <w:r w:rsidR="005608ED">
        <w:rPr>
          <w:rFonts w:asciiTheme="minorHAnsi" w:hAnsiTheme="minorHAnsi" w:cstheme="minorHAnsi"/>
        </w:rPr>
        <w:t>were more</w:t>
      </w:r>
      <w:r w:rsidR="009F280B" w:rsidRPr="004A4A06">
        <w:rPr>
          <w:rFonts w:asciiTheme="minorHAnsi" w:hAnsiTheme="minorHAnsi" w:cstheme="minorHAnsi"/>
        </w:rPr>
        <w:t xml:space="preserve"> </w:t>
      </w:r>
      <w:proofErr w:type="gramStart"/>
      <w:r w:rsidR="009F280B" w:rsidRPr="004A4A06">
        <w:rPr>
          <w:rFonts w:asciiTheme="minorHAnsi" w:hAnsiTheme="minorHAnsi" w:cstheme="minorHAnsi"/>
        </w:rPr>
        <w:t>similar to</w:t>
      </w:r>
      <w:proofErr w:type="gramEnd"/>
      <w:r w:rsidR="009F280B" w:rsidRPr="004A4A06">
        <w:rPr>
          <w:rFonts w:asciiTheme="minorHAnsi" w:hAnsiTheme="minorHAnsi" w:cstheme="minorHAnsi"/>
        </w:rPr>
        <w:t xml:space="preserve"> </w:t>
      </w:r>
      <w:r w:rsidR="005608ED">
        <w:rPr>
          <w:rFonts w:asciiTheme="minorHAnsi" w:hAnsiTheme="minorHAnsi" w:cstheme="minorHAnsi"/>
        </w:rPr>
        <w:t xml:space="preserve">those found among </w:t>
      </w:r>
      <w:r w:rsidR="009070BA" w:rsidRPr="004A4A06">
        <w:rPr>
          <w:rFonts w:asciiTheme="minorHAnsi" w:hAnsiTheme="minorHAnsi" w:cstheme="minorHAnsi"/>
        </w:rPr>
        <w:t>other groups</w:t>
      </w:r>
      <w:r w:rsidR="009F280B" w:rsidRPr="004A4A06">
        <w:rPr>
          <w:rFonts w:asciiTheme="minorHAnsi" w:hAnsiTheme="minorHAnsi" w:cstheme="minorHAnsi"/>
        </w:rPr>
        <w:t xml:space="preserve"> </w:t>
      </w:r>
      <w:r w:rsidR="005608ED">
        <w:rPr>
          <w:rFonts w:asciiTheme="minorHAnsi" w:hAnsiTheme="minorHAnsi" w:cstheme="minorHAnsi"/>
        </w:rPr>
        <w:t>such as</w:t>
      </w:r>
      <w:r w:rsidR="009F280B" w:rsidRPr="004A4A06">
        <w:rPr>
          <w:rFonts w:asciiTheme="minorHAnsi" w:hAnsiTheme="minorHAnsi" w:cstheme="minorHAnsi"/>
        </w:rPr>
        <w:t xml:space="preserve"> LGBT+ patients</w:t>
      </w:r>
      <w:r w:rsidR="00EF68E8" w:rsidRPr="004A4A06">
        <w:rPr>
          <w:rFonts w:asciiTheme="minorHAnsi" w:hAnsiTheme="minorHAnsi" w:cstheme="minorHAnsi"/>
        </w:rPr>
        <w:t>.</w:t>
      </w:r>
      <w:r w:rsidR="00601BBB" w:rsidRPr="004A4A06">
        <w:rPr>
          <w:rFonts w:asciiTheme="minorHAnsi" w:hAnsiTheme="minorHAnsi" w:cstheme="minorHAnsi"/>
        </w:rPr>
        <w:t xml:space="preserve"> Thus,</w:t>
      </w:r>
      <w:r w:rsidR="001F31D8" w:rsidRPr="004A4A06">
        <w:rPr>
          <w:rFonts w:asciiTheme="minorHAnsi" w:hAnsiTheme="minorHAnsi" w:cstheme="minorHAnsi"/>
        </w:rPr>
        <w:t xml:space="preserve"> </w:t>
      </w:r>
      <w:r w:rsidR="003C0907" w:rsidRPr="004A4A06">
        <w:rPr>
          <w:rFonts w:asciiTheme="minorHAnsi" w:hAnsiTheme="minorHAnsi" w:cstheme="minorHAnsi"/>
        </w:rPr>
        <w:t xml:space="preserve">when considering </w:t>
      </w:r>
      <w:r w:rsidR="00DF21C7" w:rsidRPr="004A4A06">
        <w:rPr>
          <w:rFonts w:asciiTheme="minorHAnsi" w:hAnsiTheme="minorHAnsi" w:cstheme="minorHAnsi"/>
        </w:rPr>
        <w:t xml:space="preserve">facilitators and barriers to CNM healthcare it is important </w:t>
      </w:r>
      <w:r w:rsidR="00E53474" w:rsidRPr="004A4A06">
        <w:rPr>
          <w:rFonts w:asciiTheme="minorHAnsi" w:hAnsiTheme="minorHAnsi" w:cstheme="minorHAnsi"/>
        </w:rPr>
        <w:t xml:space="preserve">to recognise </w:t>
      </w:r>
      <w:r w:rsidR="00040AB7" w:rsidRPr="004A4A06">
        <w:rPr>
          <w:rFonts w:asciiTheme="minorHAnsi" w:hAnsiTheme="minorHAnsi" w:cstheme="minorHAnsi"/>
        </w:rPr>
        <w:t xml:space="preserve">that </w:t>
      </w:r>
      <w:r w:rsidR="005608ED">
        <w:rPr>
          <w:rFonts w:asciiTheme="minorHAnsi" w:hAnsiTheme="minorHAnsi" w:cstheme="minorHAnsi"/>
        </w:rPr>
        <w:t>practitioners have</w:t>
      </w:r>
      <w:r w:rsidR="005608ED" w:rsidRPr="004A4A06">
        <w:rPr>
          <w:rFonts w:asciiTheme="minorHAnsi" w:hAnsiTheme="minorHAnsi" w:cstheme="minorHAnsi"/>
        </w:rPr>
        <w:t xml:space="preserve"> </w:t>
      </w:r>
      <w:r w:rsidR="006411C9" w:rsidRPr="004A4A06">
        <w:rPr>
          <w:rFonts w:asciiTheme="minorHAnsi" w:hAnsiTheme="minorHAnsi" w:cstheme="minorHAnsi"/>
        </w:rPr>
        <w:t>distinctive needs and concerns</w:t>
      </w:r>
      <w:r w:rsidR="00B474F4" w:rsidRPr="004A4A06">
        <w:rPr>
          <w:rFonts w:asciiTheme="minorHAnsi" w:hAnsiTheme="minorHAnsi" w:cstheme="minorHAnsi"/>
        </w:rPr>
        <w:t xml:space="preserve"> beyond </w:t>
      </w:r>
      <w:r w:rsidR="005608ED">
        <w:rPr>
          <w:rFonts w:asciiTheme="minorHAnsi" w:hAnsiTheme="minorHAnsi" w:cstheme="minorHAnsi"/>
        </w:rPr>
        <w:t>those</w:t>
      </w:r>
      <w:r w:rsidR="005608ED" w:rsidRPr="004A4A06">
        <w:rPr>
          <w:rFonts w:asciiTheme="minorHAnsi" w:hAnsiTheme="minorHAnsi" w:cstheme="minorHAnsi"/>
        </w:rPr>
        <w:t xml:space="preserve"> </w:t>
      </w:r>
      <w:r w:rsidR="00B474F4" w:rsidRPr="004A4A06">
        <w:rPr>
          <w:rFonts w:asciiTheme="minorHAnsi" w:hAnsiTheme="minorHAnsi" w:cstheme="minorHAnsi"/>
        </w:rPr>
        <w:t>of the general population</w:t>
      </w:r>
      <w:r w:rsidR="0074638E" w:rsidRPr="004A4A06">
        <w:rPr>
          <w:rFonts w:asciiTheme="minorHAnsi" w:hAnsiTheme="minorHAnsi" w:cstheme="minorHAnsi"/>
        </w:rPr>
        <w:t>. A</w:t>
      </w:r>
      <w:r w:rsidR="00634197" w:rsidRPr="004A4A06">
        <w:rPr>
          <w:rFonts w:asciiTheme="minorHAnsi" w:hAnsiTheme="minorHAnsi" w:cstheme="minorHAnsi"/>
        </w:rPr>
        <w:t>s others (</w:t>
      </w:r>
      <w:r w:rsidR="00634197" w:rsidRPr="00E61679">
        <w:rPr>
          <w:rFonts w:asciiTheme="minorHAnsi" w:hAnsiTheme="minorHAnsi" w:cstheme="minorHAnsi"/>
        </w:rPr>
        <w:t xml:space="preserve">Flicker 2019; </w:t>
      </w:r>
      <w:proofErr w:type="spellStart"/>
      <w:r w:rsidR="00634197" w:rsidRPr="00E61679">
        <w:rPr>
          <w:rFonts w:asciiTheme="minorHAnsi" w:hAnsiTheme="minorHAnsi" w:cstheme="minorHAnsi"/>
        </w:rPr>
        <w:t>Waldura</w:t>
      </w:r>
      <w:proofErr w:type="spellEnd"/>
      <w:r w:rsidR="00634197" w:rsidRPr="00E61679">
        <w:rPr>
          <w:rFonts w:asciiTheme="minorHAnsi" w:hAnsiTheme="minorHAnsi" w:cstheme="minorHAnsi"/>
        </w:rPr>
        <w:t xml:space="preserve"> et al</w:t>
      </w:r>
      <w:r w:rsidR="004A4A06" w:rsidRPr="004A4A06">
        <w:rPr>
          <w:rFonts w:asciiTheme="minorHAnsi" w:hAnsiTheme="minorHAnsi" w:cstheme="minorHAnsi"/>
        </w:rPr>
        <w:t>.</w:t>
      </w:r>
      <w:r w:rsidR="00634197" w:rsidRPr="004A4A06">
        <w:rPr>
          <w:rFonts w:asciiTheme="minorHAnsi" w:hAnsiTheme="minorHAnsi" w:cstheme="minorHAnsi"/>
        </w:rPr>
        <w:t xml:space="preserve"> 2016) have recommended, </w:t>
      </w:r>
      <w:r w:rsidR="005608ED">
        <w:rPr>
          <w:rFonts w:asciiTheme="minorHAnsi" w:hAnsiTheme="minorHAnsi" w:cstheme="minorHAnsi"/>
        </w:rPr>
        <w:t xml:space="preserve">when planning future provision </w:t>
      </w:r>
      <w:r w:rsidR="0054220D" w:rsidRPr="004A4A06">
        <w:rPr>
          <w:rFonts w:asciiTheme="minorHAnsi" w:hAnsiTheme="minorHAnsi" w:cstheme="minorHAnsi"/>
        </w:rPr>
        <w:t>service</w:t>
      </w:r>
      <w:r w:rsidR="005608ED">
        <w:rPr>
          <w:rFonts w:asciiTheme="minorHAnsi" w:hAnsiTheme="minorHAnsi" w:cstheme="minorHAnsi"/>
        </w:rPr>
        <w:t xml:space="preserve"> providers</w:t>
      </w:r>
      <w:r w:rsidR="0054220D" w:rsidRPr="004A4A06">
        <w:rPr>
          <w:rFonts w:asciiTheme="minorHAnsi" w:hAnsiTheme="minorHAnsi" w:cstheme="minorHAnsi"/>
        </w:rPr>
        <w:t xml:space="preserve"> need to reflect on and understand the needs of this population as well as the barriers </w:t>
      </w:r>
      <w:r w:rsidR="005608ED">
        <w:rPr>
          <w:rFonts w:asciiTheme="minorHAnsi" w:hAnsiTheme="minorHAnsi" w:cstheme="minorHAnsi"/>
        </w:rPr>
        <w:t>individuals may</w:t>
      </w:r>
      <w:r w:rsidR="005608ED" w:rsidRPr="004A4A06">
        <w:rPr>
          <w:rFonts w:asciiTheme="minorHAnsi" w:hAnsiTheme="minorHAnsi" w:cstheme="minorHAnsi"/>
        </w:rPr>
        <w:t xml:space="preserve"> </w:t>
      </w:r>
      <w:r w:rsidR="0054220D" w:rsidRPr="004A4A06">
        <w:rPr>
          <w:rFonts w:asciiTheme="minorHAnsi" w:hAnsiTheme="minorHAnsi" w:cstheme="minorHAnsi"/>
        </w:rPr>
        <w:t>face</w:t>
      </w:r>
      <w:r w:rsidR="00F6078A" w:rsidRPr="004A4A06">
        <w:rPr>
          <w:rFonts w:asciiTheme="minorHAnsi" w:hAnsiTheme="minorHAnsi" w:cstheme="minorHAnsi"/>
        </w:rPr>
        <w:t>.</w:t>
      </w:r>
      <w:r w:rsidR="006D08AA" w:rsidRPr="004A4A06">
        <w:rPr>
          <w:rFonts w:asciiTheme="minorHAnsi" w:hAnsiTheme="minorHAnsi" w:cstheme="minorHAnsi"/>
        </w:rPr>
        <w:t xml:space="preserve"> </w:t>
      </w:r>
      <w:r w:rsidR="005608ED">
        <w:rPr>
          <w:rFonts w:asciiTheme="minorHAnsi" w:hAnsiTheme="minorHAnsi" w:cstheme="minorHAnsi"/>
        </w:rPr>
        <w:t xml:space="preserve">By </w:t>
      </w:r>
      <w:r w:rsidR="00180DE3" w:rsidRPr="004A4A06">
        <w:rPr>
          <w:rFonts w:asciiTheme="minorHAnsi" w:hAnsiTheme="minorHAnsi" w:cstheme="minorHAnsi"/>
        </w:rPr>
        <w:t>active con</w:t>
      </w:r>
      <w:r w:rsidR="00897FCD" w:rsidRPr="004A4A06">
        <w:rPr>
          <w:rFonts w:asciiTheme="minorHAnsi" w:hAnsiTheme="minorHAnsi" w:cstheme="minorHAnsi"/>
        </w:rPr>
        <w:t xml:space="preserve">sideration of </w:t>
      </w:r>
      <w:r w:rsidR="005608ED">
        <w:rPr>
          <w:rFonts w:asciiTheme="minorHAnsi" w:hAnsiTheme="minorHAnsi" w:cstheme="minorHAnsi"/>
        </w:rPr>
        <w:t>both</w:t>
      </w:r>
      <w:r w:rsidR="005608ED" w:rsidRPr="004A4A06">
        <w:rPr>
          <w:rFonts w:asciiTheme="minorHAnsi" w:hAnsiTheme="minorHAnsi" w:cstheme="minorHAnsi"/>
        </w:rPr>
        <w:t xml:space="preserve"> </w:t>
      </w:r>
      <w:r w:rsidR="00897FCD" w:rsidRPr="004A4A06">
        <w:rPr>
          <w:rFonts w:asciiTheme="minorHAnsi" w:hAnsiTheme="minorHAnsi" w:cstheme="minorHAnsi"/>
        </w:rPr>
        <w:t>facilitators and barriers to care</w:t>
      </w:r>
      <w:r w:rsidR="005608ED">
        <w:rPr>
          <w:rFonts w:asciiTheme="minorHAnsi" w:hAnsiTheme="minorHAnsi" w:cstheme="minorHAnsi"/>
        </w:rPr>
        <w:t xml:space="preserve">, </w:t>
      </w:r>
      <w:r w:rsidR="00C11D9E" w:rsidRPr="004A4A06">
        <w:rPr>
          <w:rFonts w:asciiTheme="minorHAnsi" w:hAnsiTheme="minorHAnsi" w:cstheme="minorHAnsi"/>
        </w:rPr>
        <w:t>services can</w:t>
      </w:r>
      <w:r w:rsidR="00127446" w:rsidRPr="004A4A06">
        <w:rPr>
          <w:rFonts w:asciiTheme="minorHAnsi" w:hAnsiTheme="minorHAnsi" w:cstheme="minorHAnsi"/>
        </w:rPr>
        <w:t xml:space="preserve"> help</w:t>
      </w:r>
      <w:r w:rsidR="00634197" w:rsidRPr="004A4A06">
        <w:rPr>
          <w:rFonts w:asciiTheme="minorHAnsi" w:hAnsiTheme="minorHAnsi" w:cstheme="minorHAnsi"/>
        </w:rPr>
        <w:t xml:space="preserve"> provide a more inclusive care environment for the CNM population</w:t>
      </w:r>
      <w:r w:rsidR="00D64903" w:rsidRPr="004A4A06">
        <w:rPr>
          <w:rFonts w:asciiTheme="minorHAnsi" w:hAnsiTheme="minorHAnsi" w:cstheme="minorHAnsi"/>
        </w:rPr>
        <w:t xml:space="preserve"> and ensure their needs are met.</w:t>
      </w:r>
    </w:p>
    <w:p w14:paraId="4E1BD9FC" w14:textId="77777777" w:rsidR="004604B2" w:rsidRPr="004A4A06" w:rsidRDefault="004604B2" w:rsidP="00717E66">
      <w:pPr>
        <w:spacing w:line="240" w:lineRule="auto"/>
        <w:ind w:firstLine="0"/>
        <w:contextualSpacing/>
        <w:jc w:val="both"/>
        <w:rPr>
          <w:rFonts w:asciiTheme="minorHAnsi" w:hAnsiTheme="minorHAnsi" w:cstheme="minorHAnsi"/>
        </w:rPr>
      </w:pPr>
    </w:p>
    <w:p w14:paraId="28335819" w14:textId="77777777" w:rsidR="004A4A06" w:rsidRPr="004A4A06" w:rsidRDefault="004A4A06" w:rsidP="00717E66">
      <w:pPr>
        <w:spacing w:line="240" w:lineRule="auto"/>
        <w:ind w:firstLine="0"/>
        <w:contextualSpacing/>
        <w:jc w:val="both"/>
        <w:rPr>
          <w:rFonts w:asciiTheme="minorHAnsi" w:hAnsiTheme="minorHAnsi" w:cstheme="minorHAnsi"/>
        </w:rPr>
      </w:pPr>
    </w:p>
    <w:p w14:paraId="018EFEC8" w14:textId="721E70EE" w:rsidR="004A4A06" w:rsidRDefault="003023E6" w:rsidP="00717E66">
      <w:pPr>
        <w:spacing w:line="240" w:lineRule="auto"/>
        <w:ind w:firstLine="0"/>
        <w:contextualSpacing/>
        <w:jc w:val="both"/>
        <w:rPr>
          <w:rFonts w:asciiTheme="minorHAnsi" w:hAnsiTheme="minorHAnsi" w:cstheme="minorHAnsi"/>
          <w:b/>
          <w:bCs/>
        </w:rPr>
      </w:pPr>
      <w:r w:rsidRPr="00D62677">
        <w:rPr>
          <w:rFonts w:asciiTheme="minorHAnsi" w:hAnsiTheme="minorHAnsi" w:cstheme="minorHAnsi"/>
          <w:b/>
          <w:bCs/>
        </w:rPr>
        <w:t>Limitations</w:t>
      </w:r>
    </w:p>
    <w:p w14:paraId="1A28CE6E" w14:textId="77777777" w:rsidR="00866C64" w:rsidRPr="00D62677" w:rsidRDefault="00866C64" w:rsidP="00717E66">
      <w:pPr>
        <w:spacing w:line="240" w:lineRule="auto"/>
        <w:ind w:firstLine="0"/>
        <w:contextualSpacing/>
        <w:jc w:val="both"/>
        <w:rPr>
          <w:rFonts w:asciiTheme="minorHAnsi" w:hAnsiTheme="minorHAnsi" w:cstheme="minorHAnsi"/>
          <w:b/>
          <w:bCs/>
        </w:rPr>
      </w:pPr>
    </w:p>
    <w:p w14:paraId="7018B42D" w14:textId="48B0E98B" w:rsidR="003023E6" w:rsidRPr="004A4A06" w:rsidRDefault="003023E6" w:rsidP="00717E66">
      <w:pPr>
        <w:spacing w:line="240" w:lineRule="auto"/>
        <w:ind w:firstLine="0"/>
        <w:contextualSpacing/>
        <w:jc w:val="both"/>
        <w:rPr>
          <w:rFonts w:asciiTheme="minorHAnsi" w:hAnsiTheme="minorHAnsi" w:cstheme="minorHAnsi"/>
        </w:rPr>
      </w:pPr>
      <w:proofErr w:type="gramStart"/>
      <w:r w:rsidRPr="003023E6">
        <w:rPr>
          <w:rFonts w:asciiTheme="minorHAnsi" w:hAnsiTheme="minorHAnsi" w:cstheme="minorHAnsi"/>
        </w:rPr>
        <w:t>Similar to</w:t>
      </w:r>
      <w:proofErr w:type="gramEnd"/>
      <w:r w:rsidRPr="003023E6">
        <w:rPr>
          <w:rFonts w:asciiTheme="minorHAnsi" w:hAnsiTheme="minorHAnsi" w:cstheme="minorHAnsi"/>
        </w:rPr>
        <w:t xml:space="preserve"> other studies using open-text responses, there are limitations relating to the possible lack of context and the inability to clarify participant responses further. Data is thus subject to potential misinterpretation or over-interpretation. Despite these challenges, the themes are consistent with </w:t>
      </w:r>
      <w:proofErr w:type="gramStart"/>
      <w:r w:rsidRPr="003023E6">
        <w:rPr>
          <w:rFonts w:asciiTheme="minorHAnsi" w:hAnsiTheme="minorHAnsi" w:cstheme="minorHAnsi"/>
        </w:rPr>
        <w:t>other</w:t>
      </w:r>
      <w:proofErr w:type="gramEnd"/>
      <w:r w:rsidRPr="003023E6">
        <w:rPr>
          <w:rFonts w:asciiTheme="minorHAnsi" w:hAnsiTheme="minorHAnsi" w:cstheme="minorHAnsi"/>
        </w:rPr>
        <w:t xml:space="preserve"> research on this topic (e.g. Vaughan et al. 2019). Furthermore, while snowball sampling may be effective in accessing hidden populations this approach may contribute to the lack of diversity within samples (Scoats and Campbell 20</w:t>
      </w:r>
      <w:r>
        <w:rPr>
          <w:rFonts w:asciiTheme="minorHAnsi" w:hAnsiTheme="minorHAnsi" w:cstheme="minorHAnsi"/>
        </w:rPr>
        <w:t>22</w:t>
      </w:r>
      <w:r w:rsidRPr="003023E6">
        <w:rPr>
          <w:rFonts w:asciiTheme="minorHAnsi" w:hAnsiTheme="minorHAnsi" w:cstheme="minorHAnsi"/>
        </w:rPr>
        <w:t xml:space="preserve">). As </w:t>
      </w:r>
      <w:proofErr w:type="gramStart"/>
      <w:r w:rsidRPr="003023E6">
        <w:rPr>
          <w:rFonts w:asciiTheme="minorHAnsi" w:hAnsiTheme="minorHAnsi" w:cstheme="minorHAnsi"/>
        </w:rPr>
        <w:t>the majority of</w:t>
      </w:r>
      <w:proofErr w:type="gramEnd"/>
      <w:r w:rsidRPr="003023E6">
        <w:rPr>
          <w:rFonts w:asciiTheme="minorHAnsi" w:hAnsiTheme="minorHAnsi" w:cstheme="minorHAnsi"/>
        </w:rPr>
        <w:t xml:space="preserve"> our sample is white, identifies as British, and lives in the U.K., it is important to recognise that patient identities, socio-cultural contexts, and institutional differences may impact patient experiences and motivations.</w:t>
      </w:r>
    </w:p>
    <w:p w14:paraId="19BDECDC" w14:textId="77777777" w:rsidR="004A4A06" w:rsidRPr="004A4A06" w:rsidRDefault="004A4A06" w:rsidP="00717E66">
      <w:pPr>
        <w:spacing w:line="240" w:lineRule="auto"/>
        <w:ind w:firstLine="0"/>
        <w:contextualSpacing/>
        <w:jc w:val="both"/>
        <w:rPr>
          <w:rFonts w:asciiTheme="minorHAnsi" w:hAnsiTheme="minorHAnsi" w:cstheme="minorHAnsi"/>
        </w:rPr>
      </w:pPr>
    </w:p>
    <w:p w14:paraId="3CC058D0" w14:textId="77777777" w:rsidR="004A4A06" w:rsidRPr="004A4A06" w:rsidRDefault="004A4A06" w:rsidP="00717E66">
      <w:pPr>
        <w:spacing w:line="240" w:lineRule="auto"/>
        <w:ind w:firstLine="0"/>
        <w:contextualSpacing/>
        <w:jc w:val="both"/>
        <w:rPr>
          <w:rFonts w:asciiTheme="minorHAnsi" w:hAnsiTheme="minorHAnsi" w:cstheme="minorHAnsi"/>
        </w:rPr>
      </w:pPr>
    </w:p>
    <w:p w14:paraId="5E792E3A" w14:textId="77777777" w:rsidR="004A4A06" w:rsidRPr="004A4A06" w:rsidRDefault="004A4A06" w:rsidP="00717E66">
      <w:pPr>
        <w:spacing w:line="240" w:lineRule="auto"/>
        <w:ind w:firstLine="0"/>
        <w:contextualSpacing/>
        <w:jc w:val="both"/>
        <w:rPr>
          <w:rFonts w:asciiTheme="minorHAnsi" w:hAnsiTheme="minorHAnsi" w:cstheme="minorHAnsi"/>
        </w:rPr>
      </w:pPr>
    </w:p>
    <w:p w14:paraId="14B3C7A1" w14:textId="1414EFB2" w:rsidR="00EF7D95" w:rsidRPr="004A4A06" w:rsidRDefault="00EF7D95" w:rsidP="00717E66">
      <w:pPr>
        <w:pStyle w:val="Heading3"/>
        <w:spacing w:line="240" w:lineRule="auto"/>
        <w:ind w:left="0" w:firstLine="0"/>
        <w:contextualSpacing/>
        <w:jc w:val="both"/>
        <w:rPr>
          <w:rFonts w:asciiTheme="minorHAnsi" w:hAnsiTheme="minorHAnsi" w:cstheme="minorHAnsi"/>
        </w:rPr>
      </w:pPr>
      <w:r w:rsidRPr="004A4A06">
        <w:rPr>
          <w:rFonts w:asciiTheme="minorHAnsi" w:hAnsiTheme="minorHAnsi" w:cstheme="minorHAnsi"/>
        </w:rPr>
        <w:t>References</w:t>
      </w:r>
    </w:p>
    <w:p w14:paraId="7C1D220B" w14:textId="77777777" w:rsidR="007971CC" w:rsidRPr="004A4A06" w:rsidRDefault="007971CC" w:rsidP="004A4A06">
      <w:pPr>
        <w:ind w:firstLine="0"/>
      </w:pPr>
    </w:p>
    <w:p w14:paraId="35852E3F" w14:textId="35AF1D36" w:rsidR="00DD5FED" w:rsidRPr="004A4A06" w:rsidRDefault="00EF7D95" w:rsidP="00717E66">
      <w:pPr>
        <w:pStyle w:val="Bibliography"/>
        <w:spacing w:line="240" w:lineRule="auto"/>
        <w:contextualSpacing/>
        <w:jc w:val="both"/>
        <w:rPr>
          <w:rFonts w:asciiTheme="minorHAnsi" w:hAnsiTheme="minorHAnsi" w:cstheme="minorHAnsi"/>
        </w:rPr>
      </w:pPr>
      <w:r w:rsidRPr="004A4A06">
        <w:rPr>
          <w:rFonts w:asciiTheme="minorHAnsi" w:hAnsiTheme="minorHAnsi" w:cstheme="minorHAnsi"/>
        </w:rPr>
        <w:fldChar w:fldCharType="begin"/>
      </w:r>
      <w:r w:rsidR="00DD5FED" w:rsidRPr="00701E48">
        <w:rPr>
          <w:rFonts w:asciiTheme="minorHAnsi" w:hAnsiTheme="minorHAnsi" w:cstheme="minorHAnsi"/>
          <w:lang w:val="it-IT"/>
        </w:rPr>
        <w:instrText xml:space="preserve"> ADDIN ZOTERO_BIBL {"uncited":[],"omitted":[],"custom":[]} CSL_BIBLIOGRAPHY </w:instrText>
      </w:r>
      <w:r w:rsidRPr="004A4A06">
        <w:rPr>
          <w:rFonts w:asciiTheme="minorHAnsi" w:hAnsiTheme="minorHAnsi" w:cstheme="minorHAnsi"/>
        </w:rPr>
        <w:fldChar w:fldCharType="separate"/>
      </w:r>
      <w:r w:rsidR="00DD5FED" w:rsidRPr="00701E48">
        <w:rPr>
          <w:rFonts w:asciiTheme="minorHAnsi" w:hAnsiTheme="minorHAnsi" w:cstheme="minorHAnsi"/>
          <w:lang w:val="it-IT"/>
        </w:rPr>
        <w:t xml:space="preserve">Alencar Albuquerque, G., </w:t>
      </w:r>
      <w:r w:rsidR="001B3866" w:rsidRPr="00701E48">
        <w:rPr>
          <w:rFonts w:asciiTheme="minorHAnsi" w:hAnsiTheme="minorHAnsi" w:cstheme="minorHAnsi"/>
          <w:lang w:val="it-IT"/>
        </w:rPr>
        <w:t>C</w:t>
      </w:r>
      <w:r w:rsidR="00601163" w:rsidRPr="00701E48">
        <w:rPr>
          <w:rFonts w:asciiTheme="minorHAnsi" w:hAnsiTheme="minorHAnsi" w:cstheme="minorHAnsi"/>
          <w:lang w:val="it-IT"/>
        </w:rPr>
        <w:t xml:space="preserve">. </w:t>
      </w:r>
      <w:r w:rsidR="00DD5FED" w:rsidRPr="00701E48">
        <w:rPr>
          <w:rFonts w:asciiTheme="minorHAnsi" w:hAnsiTheme="minorHAnsi" w:cstheme="minorHAnsi"/>
          <w:lang w:val="it-IT"/>
        </w:rPr>
        <w:t xml:space="preserve">De Lima Garcia, </w:t>
      </w:r>
      <w:r w:rsidR="002F7844" w:rsidRPr="00701E48">
        <w:rPr>
          <w:rFonts w:asciiTheme="minorHAnsi" w:hAnsiTheme="minorHAnsi" w:cstheme="minorHAnsi"/>
          <w:lang w:val="it-IT"/>
        </w:rPr>
        <w:t>G</w:t>
      </w:r>
      <w:r w:rsidR="0052577F" w:rsidRPr="00701E48">
        <w:rPr>
          <w:rFonts w:asciiTheme="minorHAnsi" w:hAnsiTheme="minorHAnsi" w:cstheme="minorHAnsi"/>
          <w:lang w:val="it-IT"/>
        </w:rPr>
        <w:t xml:space="preserve">. </w:t>
      </w:r>
      <w:r w:rsidR="00DD5FED" w:rsidRPr="00701E48">
        <w:rPr>
          <w:rFonts w:asciiTheme="minorHAnsi" w:hAnsiTheme="minorHAnsi" w:cstheme="minorHAnsi"/>
          <w:lang w:val="it-IT"/>
        </w:rPr>
        <w:t xml:space="preserve">Da Silva Quirino, </w:t>
      </w:r>
      <w:r w:rsidR="0052577F" w:rsidRPr="00701E48">
        <w:rPr>
          <w:rFonts w:asciiTheme="minorHAnsi" w:hAnsiTheme="minorHAnsi" w:cstheme="minorHAnsi"/>
          <w:lang w:val="it-IT"/>
        </w:rPr>
        <w:t xml:space="preserve">M. J. H. </w:t>
      </w:r>
      <w:r w:rsidR="00DD5FED" w:rsidRPr="00701E48">
        <w:rPr>
          <w:rFonts w:asciiTheme="minorHAnsi" w:hAnsiTheme="minorHAnsi" w:cstheme="minorHAnsi"/>
          <w:lang w:val="it-IT"/>
        </w:rPr>
        <w:t xml:space="preserve">Alves, </w:t>
      </w:r>
      <w:r w:rsidR="0052577F" w:rsidRPr="00701E48">
        <w:rPr>
          <w:rFonts w:asciiTheme="minorHAnsi" w:hAnsiTheme="minorHAnsi" w:cstheme="minorHAnsi"/>
          <w:lang w:val="it-IT"/>
        </w:rPr>
        <w:t xml:space="preserve">J. M. </w:t>
      </w:r>
      <w:r w:rsidR="00DD5FED" w:rsidRPr="00701E48">
        <w:rPr>
          <w:rFonts w:asciiTheme="minorHAnsi" w:hAnsiTheme="minorHAnsi" w:cstheme="minorHAnsi"/>
          <w:lang w:val="it-IT"/>
        </w:rPr>
        <w:t xml:space="preserve">Belém, </w:t>
      </w:r>
      <w:r w:rsidR="0052577F" w:rsidRPr="00701E48">
        <w:rPr>
          <w:rFonts w:asciiTheme="minorHAnsi" w:hAnsiTheme="minorHAnsi" w:cstheme="minorHAnsi"/>
          <w:lang w:val="it-IT"/>
        </w:rPr>
        <w:t xml:space="preserve">F. W. </w:t>
      </w:r>
      <w:r w:rsidR="00DD5FED" w:rsidRPr="00701E48">
        <w:rPr>
          <w:rFonts w:asciiTheme="minorHAnsi" w:hAnsiTheme="minorHAnsi" w:cstheme="minorHAnsi"/>
          <w:lang w:val="it-IT"/>
        </w:rPr>
        <w:t xml:space="preserve">Dos Santos Figueiredo, </w:t>
      </w:r>
      <w:r w:rsidR="0052577F" w:rsidRPr="00701E48">
        <w:rPr>
          <w:rFonts w:asciiTheme="minorHAnsi" w:hAnsiTheme="minorHAnsi" w:cstheme="minorHAnsi"/>
          <w:lang w:val="it-IT"/>
        </w:rPr>
        <w:t xml:space="preserve">L. </w:t>
      </w:r>
      <w:r w:rsidR="00DD5FED" w:rsidRPr="00701E48">
        <w:rPr>
          <w:rFonts w:asciiTheme="minorHAnsi" w:hAnsiTheme="minorHAnsi" w:cstheme="minorHAnsi"/>
          <w:lang w:val="it-IT"/>
        </w:rPr>
        <w:t xml:space="preserve">Da Silva Paiva, </w:t>
      </w:r>
      <w:r w:rsidR="0052577F" w:rsidRPr="00701E48">
        <w:rPr>
          <w:rFonts w:asciiTheme="minorHAnsi" w:hAnsiTheme="minorHAnsi" w:cstheme="minorHAnsi"/>
          <w:lang w:val="it-IT"/>
        </w:rPr>
        <w:t xml:space="preserve">V. B. </w:t>
      </w:r>
      <w:r w:rsidR="00DD5FED" w:rsidRPr="00701E48">
        <w:rPr>
          <w:rFonts w:asciiTheme="minorHAnsi" w:hAnsiTheme="minorHAnsi" w:cstheme="minorHAnsi"/>
          <w:lang w:val="it-IT"/>
        </w:rPr>
        <w:t xml:space="preserve">Do Nascimento, </w:t>
      </w:r>
      <w:r w:rsidR="0052577F" w:rsidRPr="00701E48">
        <w:rPr>
          <w:rFonts w:asciiTheme="minorHAnsi" w:hAnsiTheme="minorHAnsi" w:cstheme="minorHAnsi"/>
          <w:lang w:val="it-IT"/>
        </w:rPr>
        <w:t xml:space="preserve">É. </w:t>
      </w:r>
      <w:r w:rsidR="00DD5FED" w:rsidRPr="00701E48">
        <w:rPr>
          <w:rFonts w:asciiTheme="minorHAnsi" w:hAnsiTheme="minorHAnsi" w:cstheme="minorHAnsi"/>
          <w:lang w:val="it-IT"/>
        </w:rPr>
        <w:t xml:space="preserve">Da Silva Maciel, </w:t>
      </w:r>
      <w:r w:rsidR="0052577F" w:rsidRPr="00701E48">
        <w:rPr>
          <w:rFonts w:asciiTheme="minorHAnsi" w:hAnsiTheme="minorHAnsi" w:cstheme="minorHAnsi"/>
          <w:lang w:val="it-IT"/>
        </w:rPr>
        <w:t xml:space="preserve">V. </w:t>
      </w:r>
      <w:r w:rsidR="0052577F" w:rsidRPr="00701E48">
        <w:rPr>
          <w:rFonts w:asciiTheme="minorHAnsi" w:hAnsiTheme="minorHAnsi" w:cstheme="minorHAnsi"/>
          <w:lang w:val="it-IT"/>
        </w:rPr>
        <w:lastRenderedPageBreak/>
        <w:t xml:space="preserve">E. </w:t>
      </w:r>
      <w:r w:rsidR="00DD5FED" w:rsidRPr="00701E48">
        <w:rPr>
          <w:rFonts w:asciiTheme="minorHAnsi" w:hAnsiTheme="minorHAnsi" w:cstheme="minorHAnsi"/>
          <w:lang w:val="it-IT"/>
        </w:rPr>
        <w:t>Valenti,</w:t>
      </w:r>
      <w:r w:rsidR="0052577F" w:rsidRPr="00701E48">
        <w:rPr>
          <w:rFonts w:asciiTheme="minorHAnsi" w:hAnsiTheme="minorHAnsi" w:cstheme="minorHAnsi"/>
          <w:lang w:val="it-IT"/>
        </w:rPr>
        <w:t xml:space="preserve"> L. C.</w:t>
      </w:r>
      <w:r w:rsidR="00DD5FED" w:rsidRPr="00701E48">
        <w:rPr>
          <w:rFonts w:asciiTheme="minorHAnsi" w:hAnsiTheme="minorHAnsi" w:cstheme="minorHAnsi"/>
          <w:lang w:val="it-IT"/>
        </w:rPr>
        <w:t xml:space="preserve"> De Abreu, </w:t>
      </w:r>
      <w:r w:rsidR="0052577F" w:rsidRPr="00701E48">
        <w:rPr>
          <w:rFonts w:asciiTheme="minorHAnsi" w:hAnsiTheme="minorHAnsi" w:cstheme="minorHAnsi"/>
          <w:lang w:val="it-IT"/>
        </w:rPr>
        <w:t>and F.</w:t>
      </w:r>
      <w:r w:rsidR="00DD5FED" w:rsidRPr="00701E48">
        <w:rPr>
          <w:rFonts w:asciiTheme="minorHAnsi" w:hAnsiTheme="minorHAnsi" w:cstheme="minorHAnsi"/>
          <w:lang w:val="it-IT"/>
        </w:rPr>
        <w:t xml:space="preserve"> Adami</w:t>
      </w:r>
      <w:r w:rsidR="006E4903" w:rsidRPr="00701E48">
        <w:rPr>
          <w:rFonts w:asciiTheme="minorHAnsi" w:hAnsiTheme="minorHAnsi" w:cstheme="minorHAnsi"/>
          <w:lang w:val="it-IT"/>
        </w:rPr>
        <w:t xml:space="preserve">. </w:t>
      </w:r>
      <w:r w:rsidR="00DD5FED" w:rsidRPr="004A4A06">
        <w:rPr>
          <w:rFonts w:asciiTheme="minorHAnsi" w:hAnsiTheme="minorHAnsi" w:cstheme="minorHAnsi"/>
        </w:rPr>
        <w:t xml:space="preserve">2016. </w:t>
      </w:r>
      <w:r w:rsidR="007971CC">
        <w:rPr>
          <w:rFonts w:asciiTheme="minorHAnsi" w:hAnsiTheme="minorHAnsi" w:cstheme="minorHAnsi"/>
        </w:rPr>
        <w:t>"</w:t>
      </w:r>
      <w:r w:rsidR="00DD5FED" w:rsidRPr="004A4A06">
        <w:rPr>
          <w:rFonts w:asciiTheme="minorHAnsi" w:hAnsiTheme="minorHAnsi" w:cstheme="minorHAnsi"/>
        </w:rPr>
        <w:t xml:space="preserve">Access to </w:t>
      </w:r>
      <w:r w:rsidR="007971CC">
        <w:rPr>
          <w:rFonts w:asciiTheme="minorHAnsi" w:hAnsiTheme="minorHAnsi" w:cstheme="minorHAnsi"/>
        </w:rPr>
        <w:t>H</w:t>
      </w:r>
      <w:r w:rsidR="00DD5FED" w:rsidRPr="004A4A06">
        <w:rPr>
          <w:rFonts w:asciiTheme="minorHAnsi" w:hAnsiTheme="minorHAnsi" w:cstheme="minorHAnsi"/>
        </w:rPr>
        <w:t xml:space="preserve">ealth </w:t>
      </w:r>
      <w:r w:rsidR="007971CC">
        <w:rPr>
          <w:rFonts w:asciiTheme="minorHAnsi" w:hAnsiTheme="minorHAnsi" w:cstheme="minorHAnsi"/>
        </w:rPr>
        <w:t>S</w:t>
      </w:r>
      <w:r w:rsidR="00DD5FED" w:rsidRPr="004A4A06">
        <w:rPr>
          <w:rFonts w:asciiTheme="minorHAnsi" w:hAnsiTheme="minorHAnsi" w:cstheme="minorHAnsi"/>
        </w:rPr>
        <w:t xml:space="preserve">ervices by </w:t>
      </w:r>
      <w:r w:rsidR="007971CC">
        <w:rPr>
          <w:rFonts w:asciiTheme="minorHAnsi" w:hAnsiTheme="minorHAnsi" w:cstheme="minorHAnsi"/>
        </w:rPr>
        <w:t>L</w:t>
      </w:r>
      <w:r w:rsidR="00DD5FED" w:rsidRPr="004A4A06">
        <w:rPr>
          <w:rFonts w:asciiTheme="minorHAnsi" w:hAnsiTheme="minorHAnsi" w:cstheme="minorHAnsi"/>
        </w:rPr>
        <w:t xml:space="preserve">esbian, </w:t>
      </w:r>
      <w:r w:rsidR="007971CC">
        <w:rPr>
          <w:rFonts w:asciiTheme="minorHAnsi" w:hAnsiTheme="minorHAnsi" w:cstheme="minorHAnsi"/>
        </w:rPr>
        <w:t>G</w:t>
      </w:r>
      <w:r w:rsidR="00DD5FED" w:rsidRPr="004A4A06">
        <w:rPr>
          <w:rFonts w:asciiTheme="minorHAnsi" w:hAnsiTheme="minorHAnsi" w:cstheme="minorHAnsi"/>
        </w:rPr>
        <w:t xml:space="preserve">ay, </w:t>
      </w:r>
      <w:r w:rsidR="007971CC">
        <w:rPr>
          <w:rFonts w:asciiTheme="minorHAnsi" w:hAnsiTheme="minorHAnsi" w:cstheme="minorHAnsi"/>
        </w:rPr>
        <w:t>B</w:t>
      </w:r>
      <w:r w:rsidR="00DD5FED" w:rsidRPr="004A4A06">
        <w:rPr>
          <w:rFonts w:asciiTheme="minorHAnsi" w:hAnsiTheme="minorHAnsi" w:cstheme="minorHAnsi"/>
        </w:rPr>
        <w:t xml:space="preserve">isexual, and </w:t>
      </w:r>
      <w:r w:rsidR="007971CC">
        <w:rPr>
          <w:rFonts w:asciiTheme="minorHAnsi" w:hAnsiTheme="minorHAnsi" w:cstheme="minorHAnsi"/>
        </w:rPr>
        <w:t>T</w:t>
      </w:r>
      <w:r w:rsidR="00DD5FED" w:rsidRPr="004A4A06">
        <w:rPr>
          <w:rFonts w:asciiTheme="minorHAnsi" w:hAnsiTheme="minorHAnsi" w:cstheme="minorHAnsi"/>
        </w:rPr>
        <w:t xml:space="preserve">ransgender </w:t>
      </w:r>
      <w:r w:rsidR="007971CC">
        <w:rPr>
          <w:rFonts w:asciiTheme="minorHAnsi" w:hAnsiTheme="minorHAnsi" w:cstheme="minorHAnsi"/>
        </w:rPr>
        <w:t>P</w:t>
      </w:r>
      <w:r w:rsidR="00DD5FED" w:rsidRPr="004A4A06">
        <w:rPr>
          <w:rFonts w:asciiTheme="minorHAnsi" w:hAnsiTheme="minorHAnsi" w:cstheme="minorHAnsi"/>
        </w:rPr>
        <w:t xml:space="preserve">ersons: Systematic </w:t>
      </w:r>
      <w:r w:rsidR="007971CC">
        <w:rPr>
          <w:rFonts w:asciiTheme="minorHAnsi" w:hAnsiTheme="minorHAnsi" w:cstheme="minorHAnsi"/>
        </w:rPr>
        <w:t>L</w:t>
      </w:r>
      <w:r w:rsidR="00DD5FED" w:rsidRPr="004A4A06">
        <w:rPr>
          <w:rFonts w:asciiTheme="minorHAnsi" w:hAnsiTheme="minorHAnsi" w:cstheme="minorHAnsi"/>
        </w:rPr>
        <w:t xml:space="preserve">iterature </w:t>
      </w:r>
      <w:r w:rsidR="007971CC">
        <w:rPr>
          <w:rFonts w:asciiTheme="minorHAnsi" w:hAnsiTheme="minorHAnsi" w:cstheme="minorHAnsi"/>
        </w:rPr>
        <w:t>R</w:t>
      </w:r>
      <w:r w:rsidR="00DD5FED" w:rsidRPr="004A4A06">
        <w:rPr>
          <w:rFonts w:asciiTheme="minorHAnsi" w:hAnsiTheme="minorHAnsi" w:cstheme="minorHAnsi"/>
        </w:rPr>
        <w:t>eview.</w:t>
      </w:r>
      <w:r w:rsidR="007971CC">
        <w:rPr>
          <w:rFonts w:asciiTheme="minorHAnsi" w:hAnsiTheme="minorHAnsi" w:cstheme="minorHAnsi"/>
        </w:rPr>
        <w:t>"</w:t>
      </w:r>
      <w:r w:rsidR="00DD5FED" w:rsidRPr="004A4A06">
        <w:rPr>
          <w:rFonts w:asciiTheme="minorHAnsi" w:hAnsiTheme="minorHAnsi" w:cstheme="minorHAnsi"/>
        </w:rPr>
        <w:t xml:space="preserve"> </w:t>
      </w:r>
      <w:r w:rsidR="00DD5FED" w:rsidRPr="004A4A06">
        <w:rPr>
          <w:rFonts w:asciiTheme="minorHAnsi" w:hAnsiTheme="minorHAnsi" w:cstheme="minorHAnsi"/>
          <w:i/>
          <w:iCs/>
        </w:rPr>
        <w:t>BMC International Health and Human Rights</w:t>
      </w:r>
      <w:r w:rsidR="00DD5FED" w:rsidRPr="004A4A06">
        <w:rPr>
          <w:rFonts w:asciiTheme="minorHAnsi" w:hAnsiTheme="minorHAnsi" w:cstheme="minorHAnsi"/>
        </w:rPr>
        <w:t xml:space="preserve"> 16</w:t>
      </w:r>
      <w:r w:rsidR="005D0B31" w:rsidRPr="004A4A06">
        <w:rPr>
          <w:rFonts w:asciiTheme="minorHAnsi" w:hAnsiTheme="minorHAnsi" w:cstheme="minorHAnsi"/>
        </w:rPr>
        <w:t xml:space="preserve"> </w:t>
      </w:r>
      <w:r w:rsidR="00DD5FED" w:rsidRPr="004A4A06">
        <w:rPr>
          <w:rFonts w:asciiTheme="minorHAnsi" w:hAnsiTheme="minorHAnsi" w:cstheme="minorHAnsi"/>
        </w:rPr>
        <w:t>(1)</w:t>
      </w:r>
      <w:r w:rsidR="00E901CE" w:rsidRPr="004A4A06">
        <w:rPr>
          <w:rFonts w:asciiTheme="minorHAnsi" w:hAnsiTheme="minorHAnsi" w:cstheme="minorHAnsi"/>
        </w:rPr>
        <w:t>: 1-10.</w:t>
      </w:r>
      <w:r w:rsidR="00DD5FED" w:rsidRPr="004A4A06">
        <w:rPr>
          <w:rFonts w:asciiTheme="minorHAnsi" w:hAnsiTheme="minorHAnsi" w:cstheme="minorHAnsi"/>
        </w:rPr>
        <w:t xml:space="preserve">  https://doi.org/10.1186/s12914-015-0072-9</w:t>
      </w:r>
      <w:r w:rsidR="007971CC">
        <w:rPr>
          <w:rFonts w:asciiTheme="minorHAnsi" w:hAnsiTheme="minorHAnsi" w:cstheme="minorHAnsi"/>
        </w:rPr>
        <w:t xml:space="preserve"> </w:t>
      </w:r>
    </w:p>
    <w:p w14:paraId="514BEFF1" w14:textId="318FAAFA" w:rsidR="00DD5FED" w:rsidRPr="004A4A06" w:rsidRDefault="00DD5FED" w:rsidP="00717E66">
      <w:pPr>
        <w:pStyle w:val="Bibliography"/>
        <w:spacing w:line="240" w:lineRule="auto"/>
        <w:contextualSpacing/>
        <w:jc w:val="both"/>
        <w:rPr>
          <w:rFonts w:asciiTheme="minorHAnsi" w:hAnsiTheme="minorHAnsi" w:cstheme="minorHAnsi"/>
        </w:rPr>
      </w:pPr>
      <w:r w:rsidRPr="004A4A06">
        <w:rPr>
          <w:rFonts w:asciiTheme="minorHAnsi" w:hAnsiTheme="minorHAnsi" w:cstheme="minorHAnsi"/>
        </w:rPr>
        <w:t xml:space="preserve">Arseneau, E., </w:t>
      </w:r>
      <w:r w:rsidR="00BB5D00" w:rsidRPr="004A4A06">
        <w:rPr>
          <w:rFonts w:asciiTheme="minorHAnsi" w:hAnsiTheme="minorHAnsi" w:cstheme="minorHAnsi"/>
        </w:rPr>
        <w:t xml:space="preserve">S. </w:t>
      </w:r>
      <w:r w:rsidRPr="004A4A06">
        <w:rPr>
          <w:rFonts w:asciiTheme="minorHAnsi" w:hAnsiTheme="minorHAnsi" w:cstheme="minorHAnsi"/>
        </w:rPr>
        <w:t xml:space="preserve">Landry, </w:t>
      </w:r>
      <w:r w:rsidR="00BB5D00" w:rsidRPr="004A4A06">
        <w:rPr>
          <w:rFonts w:asciiTheme="minorHAnsi" w:hAnsiTheme="minorHAnsi" w:cstheme="minorHAnsi"/>
        </w:rPr>
        <w:t>and E. K.</w:t>
      </w:r>
      <w:r w:rsidRPr="004A4A06">
        <w:rPr>
          <w:rFonts w:asciiTheme="minorHAnsi" w:hAnsiTheme="minorHAnsi" w:cstheme="minorHAnsi"/>
        </w:rPr>
        <w:t xml:space="preserve"> Darling</w:t>
      </w:r>
      <w:r w:rsidR="00BB5D00" w:rsidRPr="004A4A06">
        <w:rPr>
          <w:rFonts w:asciiTheme="minorHAnsi" w:hAnsiTheme="minorHAnsi" w:cstheme="minorHAnsi"/>
        </w:rPr>
        <w:t xml:space="preserve">. </w:t>
      </w:r>
      <w:r w:rsidRPr="004A4A06">
        <w:rPr>
          <w:rFonts w:asciiTheme="minorHAnsi" w:hAnsiTheme="minorHAnsi" w:cstheme="minorHAnsi"/>
        </w:rPr>
        <w:t xml:space="preserve">2019. </w:t>
      </w:r>
      <w:r w:rsidR="00A752A4">
        <w:rPr>
          <w:rFonts w:asciiTheme="minorHAnsi" w:hAnsiTheme="minorHAnsi" w:cstheme="minorHAnsi"/>
        </w:rPr>
        <w:t>"</w:t>
      </w:r>
      <w:r w:rsidRPr="004A4A06">
        <w:rPr>
          <w:rFonts w:asciiTheme="minorHAnsi" w:hAnsiTheme="minorHAnsi" w:cstheme="minorHAnsi"/>
        </w:rPr>
        <w:t xml:space="preserve">The Polyamorous Childbearing and Birth Experiences Study (POLYBABES): A </w:t>
      </w:r>
      <w:r w:rsidR="00E444E9">
        <w:rPr>
          <w:rFonts w:asciiTheme="minorHAnsi" w:hAnsiTheme="minorHAnsi" w:cstheme="minorHAnsi"/>
        </w:rPr>
        <w:t>Q</w:t>
      </w:r>
      <w:r w:rsidRPr="004A4A06">
        <w:rPr>
          <w:rFonts w:asciiTheme="minorHAnsi" w:hAnsiTheme="minorHAnsi" w:cstheme="minorHAnsi"/>
        </w:rPr>
        <w:t xml:space="preserve">ualitative </w:t>
      </w:r>
      <w:r w:rsidR="00E444E9">
        <w:rPr>
          <w:rFonts w:asciiTheme="minorHAnsi" w:hAnsiTheme="minorHAnsi" w:cstheme="minorHAnsi"/>
        </w:rPr>
        <w:t>S</w:t>
      </w:r>
      <w:r w:rsidRPr="004A4A06">
        <w:rPr>
          <w:rFonts w:asciiTheme="minorHAnsi" w:hAnsiTheme="minorHAnsi" w:cstheme="minorHAnsi"/>
        </w:rPr>
        <w:t xml:space="preserve">tudy of the </w:t>
      </w:r>
      <w:r w:rsidR="00E444E9">
        <w:rPr>
          <w:rFonts w:asciiTheme="minorHAnsi" w:hAnsiTheme="minorHAnsi" w:cstheme="minorHAnsi"/>
        </w:rPr>
        <w:t>H</w:t>
      </w:r>
      <w:r w:rsidRPr="004A4A06">
        <w:rPr>
          <w:rFonts w:asciiTheme="minorHAnsi" w:hAnsiTheme="minorHAnsi" w:cstheme="minorHAnsi"/>
        </w:rPr>
        <w:t xml:space="preserve">ealth </w:t>
      </w:r>
      <w:r w:rsidR="00E444E9">
        <w:rPr>
          <w:rFonts w:asciiTheme="minorHAnsi" w:hAnsiTheme="minorHAnsi" w:cstheme="minorHAnsi"/>
        </w:rPr>
        <w:t>C</w:t>
      </w:r>
      <w:r w:rsidRPr="004A4A06">
        <w:rPr>
          <w:rFonts w:asciiTheme="minorHAnsi" w:hAnsiTheme="minorHAnsi" w:cstheme="minorHAnsi"/>
        </w:rPr>
        <w:t xml:space="preserve">are </w:t>
      </w:r>
      <w:r w:rsidR="00E444E9">
        <w:rPr>
          <w:rFonts w:asciiTheme="minorHAnsi" w:hAnsiTheme="minorHAnsi" w:cstheme="minorHAnsi"/>
        </w:rPr>
        <w:t>E</w:t>
      </w:r>
      <w:r w:rsidRPr="004A4A06">
        <w:rPr>
          <w:rFonts w:asciiTheme="minorHAnsi" w:hAnsiTheme="minorHAnsi" w:cstheme="minorHAnsi"/>
        </w:rPr>
        <w:t xml:space="preserve">xperiences of </w:t>
      </w:r>
      <w:r w:rsidR="00E444E9">
        <w:rPr>
          <w:rFonts w:asciiTheme="minorHAnsi" w:hAnsiTheme="minorHAnsi" w:cstheme="minorHAnsi"/>
        </w:rPr>
        <w:t>P</w:t>
      </w:r>
      <w:r w:rsidRPr="004A4A06">
        <w:rPr>
          <w:rFonts w:asciiTheme="minorHAnsi" w:hAnsiTheme="minorHAnsi" w:cstheme="minorHAnsi"/>
        </w:rPr>
        <w:t xml:space="preserve">olyamorous </w:t>
      </w:r>
      <w:r w:rsidR="00E444E9">
        <w:rPr>
          <w:rFonts w:asciiTheme="minorHAnsi" w:hAnsiTheme="minorHAnsi" w:cstheme="minorHAnsi"/>
        </w:rPr>
        <w:t>F</w:t>
      </w:r>
      <w:r w:rsidRPr="004A4A06">
        <w:rPr>
          <w:rFonts w:asciiTheme="minorHAnsi" w:hAnsiTheme="minorHAnsi" w:cstheme="minorHAnsi"/>
        </w:rPr>
        <w:t xml:space="preserve">amilies </w:t>
      </w:r>
      <w:r w:rsidR="00E444E9">
        <w:rPr>
          <w:rFonts w:asciiTheme="minorHAnsi" w:hAnsiTheme="minorHAnsi" w:cstheme="minorHAnsi"/>
        </w:rPr>
        <w:t>D</w:t>
      </w:r>
      <w:r w:rsidRPr="004A4A06">
        <w:rPr>
          <w:rFonts w:asciiTheme="minorHAnsi" w:hAnsiTheme="minorHAnsi" w:cstheme="minorHAnsi"/>
        </w:rPr>
        <w:t xml:space="preserve">uring </w:t>
      </w:r>
      <w:r w:rsidR="00E444E9">
        <w:rPr>
          <w:rFonts w:asciiTheme="minorHAnsi" w:hAnsiTheme="minorHAnsi" w:cstheme="minorHAnsi"/>
        </w:rPr>
        <w:t>P</w:t>
      </w:r>
      <w:r w:rsidRPr="004A4A06">
        <w:rPr>
          <w:rFonts w:asciiTheme="minorHAnsi" w:hAnsiTheme="minorHAnsi" w:cstheme="minorHAnsi"/>
        </w:rPr>
        <w:t xml:space="preserve">regnancy and </w:t>
      </w:r>
      <w:r w:rsidR="00E444E9">
        <w:rPr>
          <w:rFonts w:asciiTheme="minorHAnsi" w:hAnsiTheme="minorHAnsi" w:cstheme="minorHAnsi"/>
        </w:rPr>
        <w:t>B</w:t>
      </w:r>
      <w:r w:rsidRPr="004A4A06">
        <w:rPr>
          <w:rFonts w:asciiTheme="minorHAnsi" w:hAnsiTheme="minorHAnsi" w:cstheme="minorHAnsi"/>
        </w:rPr>
        <w:t>irth.</w:t>
      </w:r>
      <w:r w:rsidR="00A752A4">
        <w:rPr>
          <w:rFonts w:asciiTheme="minorHAnsi" w:hAnsiTheme="minorHAnsi" w:cstheme="minorHAnsi"/>
        </w:rPr>
        <w:t>"</w:t>
      </w:r>
      <w:r w:rsidRPr="004A4A06">
        <w:rPr>
          <w:rFonts w:asciiTheme="minorHAnsi" w:hAnsiTheme="minorHAnsi" w:cstheme="minorHAnsi"/>
        </w:rPr>
        <w:t xml:space="preserve"> </w:t>
      </w:r>
      <w:r w:rsidRPr="004A4A06">
        <w:rPr>
          <w:rFonts w:asciiTheme="minorHAnsi" w:hAnsiTheme="minorHAnsi" w:cstheme="minorHAnsi"/>
          <w:i/>
          <w:iCs/>
        </w:rPr>
        <w:t>Canadian Medical Association Journal</w:t>
      </w:r>
      <w:r w:rsidRPr="004A4A06">
        <w:rPr>
          <w:rFonts w:asciiTheme="minorHAnsi" w:hAnsiTheme="minorHAnsi" w:cstheme="minorHAnsi"/>
        </w:rPr>
        <w:t xml:space="preserve"> 191</w:t>
      </w:r>
      <w:r w:rsidR="005D0B31" w:rsidRPr="004A4A06">
        <w:rPr>
          <w:rFonts w:asciiTheme="minorHAnsi" w:hAnsiTheme="minorHAnsi" w:cstheme="minorHAnsi"/>
        </w:rPr>
        <w:t xml:space="preserve"> </w:t>
      </w:r>
      <w:r w:rsidRPr="004A4A06">
        <w:rPr>
          <w:rFonts w:asciiTheme="minorHAnsi" w:hAnsiTheme="minorHAnsi" w:cstheme="minorHAnsi"/>
        </w:rPr>
        <w:t>(41)</w:t>
      </w:r>
      <w:r w:rsidR="005D0B31" w:rsidRPr="004A4A06">
        <w:rPr>
          <w:rFonts w:asciiTheme="minorHAnsi" w:hAnsiTheme="minorHAnsi" w:cstheme="minorHAnsi"/>
        </w:rPr>
        <w:t>:</w:t>
      </w:r>
      <w:r w:rsidRPr="004A4A06">
        <w:rPr>
          <w:rFonts w:asciiTheme="minorHAnsi" w:hAnsiTheme="minorHAnsi" w:cstheme="minorHAnsi"/>
        </w:rPr>
        <w:t xml:space="preserve"> E1120–E1127. https://doi.org/10.1503/cmaj.190224</w:t>
      </w:r>
    </w:p>
    <w:p w14:paraId="3BD76C85" w14:textId="10CB899D" w:rsidR="00824E33" w:rsidRPr="00D517E1" w:rsidRDefault="00DD5C0A" w:rsidP="00D517E1">
      <w:pPr>
        <w:pStyle w:val="Bibliography"/>
        <w:spacing w:line="240" w:lineRule="auto"/>
        <w:contextualSpacing/>
        <w:jc w:val="both"/>
        <w:rPr>
          <w:rFonts w:asciiTheme="minorHAnsi" w:hAnsiTheme="minorHAnsi" w:cstheme="minorHAnsi"/>
          <w:color w:val="FFFFFF"/>
          <w:sz w:val="48"/>
          <w:szCs w:val="48"/>
        </w:rPr>
      </w:pPr>
      <w:r w:rsidRPr="004A4A06">
        <w:rPr>
          <w:rFonts w:asciiTheme="minorHAnsi" w:hAnsiTheme="minorHAnsi" w:cstheme="minorHAnsi"/>
        </w:rPr>
        <w:t xml:space="preserve">Baker, J. R., </w:t>
      </w:r>
      <w:r w:rsidR="005D0B31" w:rsidRPr="004A4A06">
        <w:rPr>
          <w:rFonts w:asciiTheme="minorHAnsi" w:hAnsiTheme="minorHAnsi" w:cstheme="minorHAnsi"/>
        </w:rPr>
        <w:t>D</w:t>
      </w:r>
      <w:r w:rsidR="00196DE7" w:rsidRPr="004A4A06">
        <w:rPr>
          <w:rFonts w:asciiTheme="minorHAnsi" w:hAnsiTheme="minorHAnsi" w:cstheme="minorHAnsi"/>
        </w:rPr>
        <w:t xml:space="preserve">. E. </w:t>
      </w:r>
      <w:r w:rsidRPr="004A4A06">
        <w:rPr>
          <w:rFonts w:asciiTheme="minorHAnsi" w:hAnsiTheme="minorHAnsi" w:cstheme="minorHAnsi"/>
        </w:rPr>
        <w:t xml:space="preserve">Arnold-Reed, </w:t>
      </w:r>
      <w:r w:rsidR="00196DE7" w:rsidRPr="004A4A06">
        <w:rPr>
          <w:rFonts w:asciiTheme="minorHAnsi" w:hAnsiTheme="minorHAnsi" w:cstheme="minorHAnsi"/>
        </w:rPr>
        <w:t xml:space="preserve">T. </w:t>
      </w:r>
      <w:r w:rsidRPr="004A4A06">
        <w:rPr>
          <w:rFonts w:asciiTheme="minorHAnsi" w:hAnsiTheme="minorHAnsi" w:cstheme="minorHAnsi"/>
        </w:rPr>
        <w:t xml:space="preserve">Brett, </w:t>
      </w:r>
      <w:r w:rsidR="00196DE7" w:rsidRPr="004A4A06">
        <w:rPr>
          <w:rFonts w:asciiTheme="minorHAnsi" w:hAnsiTheme="minorHAnsi" w:cstheme="minorHAnsi"/>
        </w:rPr>
        <w:t xml:space="preserve">D. A. </w:t>
      </w:r>
      <w:r w:rsidRPr="004A4A06">
        <w:rPr>
          <w:rFonts w:asciiTheme="minorHAnsi" w:hAnsiTheme="minorHAnsi" w:cstheme="minorHAnsi"/>
        </w:rPr>
        <w:t>Hince,</w:t>
      </w:r>
      <w:r w:rsidR="00196DE7" w:rsidRPr="004A4A06">
        <w:rPr>
          <w:rFonts w:asciiTheme="minorHAnsi" w:hAnsiTheme="minorHAnsi" w:cstheme="minorHAnsi"/>
        </w:rPr>
        <w:t xml:space="preserve"> I.</w:t>
      </w:r>
      <w:r w:rsidRPr="004A4A06">
        <w:rPr>
          <w:rFonts w:asciiTheme="minorHAnsi" w:hAnsiTheme="minorHAnsi" w:cstheme="minorHAnsi"/>
        </w:rPr>
        <w:t xml:space="preserve"> O’Ferrall, </w:t>
      </w:r>
      <w:r w:rsidR="00196DE7" w:rsidRPr="004A4A06">
        <w:rPr>
          <w:rFonts w:asciiTheme="minorHAnsi" w:hAnsiTheme="minorHAnsi" w:cstheme="minorHAnsi"/>
        </w:rPr>
        <w:t>and M. K.</w:t>
      </w:r>
      <w:r w:rsidRPr="004A4A06">
        <w:rPr>
          <w:rFonts w:asciiTheme="minorHAnsi" w:hAnsiTheme="minorHAnsi" w:cstheme="minorHAnsi"/>
        </w:rPr>
        <w:t xml:space="preserve"> Bulsara</w:t>
      </w:r>
      <w:r w:rsidR="00196DE7" w:rsidRPr="004A4A06">
        <w:rPr>
          <w:rFonts w:asciiTheme="minorHAnsi" w:hAnsiTheme="minorHAnsi" w:cstheme="minorHAnsi"/>
        </w:rPr>
        <w:t xml:space="preserve">. </w:t>
      </w:r>
      <w:r w:rsidRPr="004A4A06">
        <w:rPr>
          <w:rFonts w:asciiTheme="minorHAnsi" w:hAnsiTheme="minorHAnsi" w:cstheme="minorHAnsi"/>
        </w:rPr>
        <w:t xml:space="preserve">2013. </w:t>
      </w:r>
      <w:r w:rsidR="00946F13">
        <w:rPr>
          <w:rFonts w:asciiTheme="minorHAnsi" w:hAnsiTheme="minorHAnsi" w:cstheme="minorHAnsi"/>
        </w:rPr>
        <w:t>"</w:t>
      </w:r>
      <w:r w:rsidRPr="004A4A06">
        <w:rPr>
          <w:rFonts w:asciiTheme="minorHAnsi" w:hAnsiTheme="minorHAnsi" w:cstheme="minorHAnsi"/>
        </w:rPr>
        <w:t xml:space="preserve">Perceptions of </w:t>
      </w:r>
      <w:r w:rsidR="00E444E9">
        <w:rPr>
          <w:rFonts w:asciiTheme="minorHAnsi" w:hAnsiTheme="minorHAnsi" w:cstheme="minorHAnsi"/>
        </w:rPr>
        <w:t>B</w:t>
      </w:r>
      <w:r w:rsidRPr="004A4A06">
        <w:rPr>
          <w:rFonts w:asciiTheme="minorHAnsi" w:hAnsiTheme="minorHAnsi" w:cstheme="minorHAnsi"/>
        </w:rPr>
        <w:t xml:space="preserve">arriers to </w:t>
      </w:r>
      <w:r w:rsidR="00E444E9">
        <w:rPr>
          <w:rFonts w:asciiTheme="minorHAnsi" w:hAnsiTheme="minorHAnsi" w:cstheme="minorHAnsi"/>
        </w:rPr>
        <w:t>D</w:t>
      </w:r>
      <w:r w:rsidRPr="004A4A06">
        <w:rPr>
          <w:rFonts w:asciiTheme="minorHAnsi" w:hAnsiTheme="minorHAnsi" w:cstheme="minorHAnsi"/>
        </w:rPr>
        <w:t xml:space="preserve">iscussing and </w:t>
      </w:r>
      <w:r w:rsidR="00E444E9">
        <w:rPr>
          <w:rFonts w:asciiTheme="minorHAnsi" w:hAnsiTheme="minorHAnsi" w:cstheme="minorHAnsi"/>
        </w:rPr>
        <w:t>T</w:t>
      </w:r>
      <w:r w:rsidRPr="004A4A06">
        <w:rPr>
          <w:rFonts w:asciiTheme="minorHAnsi" w:hAnsiTheme="minorHAnsi" w:cstheme="minorHAnsi"/>
        </w:rPr>
        <w:t xml:space="preserve">esting for </w:t>
      </w:r>
      <w:r w:rsidR="00E444E9">
        <w:rPr>
          <w:rFonts w:asciiTheme="minorHAnsi" w:hAnsiTheme="minorHAnsi" w:cstheme="minorHAnsi"/>
        </w:rPr>
        <w:t>S</w:t>
      </w:r>
      <w:r w:rsidRPr="004A4A06">
        <w:rPr>
          <w:rFonts w:asciiTheme="minorHAnsi" w:hAnsiTheme="minorHAnsi" w:cstheme="minorHAnsi"/>
        </w:rPr>
        <w:t xml:space="preserve">exually </w:t>
      </w:r>
      <w:r w:rsidR="00E444E9">
        <w:rPr>
          <w:rFonts w:asciiTheme="minorHAnsi" w:hAnsiTheme="minorHAnsi" w:cstheme="minorHAnsi"/>
        </w:rPr>
        <w:t>T</w:t>
      </w:r>
      <w:r w:rsidRPr="004A4A06">
        <w:rPr>
          <w:rFonts w:asciiTheme="minorHAnsi" w:hAnsiTheme="minorHAnsi" w:cstheme="minorHAnsi"/>
        </w:rPr>
        <w:t xml:space="preserve">ransmitted </w:t>
      </w:r>
      <w:r w:rsidR="00E444E9">
        <w:rPr>
          <w:rFonts w:asciiTheme="minorHAnsi" w:hAnsiTheme="minorHAnsi" w:cstheme="minorHAnsi"/>
        </w:rPr>
        <w:t>I</w:t>
      </w:r>
      <w:r w:rsidRPr="004A4A06">
        <w:rPr>
          <w:rFonts w:asciiTheme="minorHAnsi" w:hAnsiTheme="minorHAnsi" w:cstheme="minorHAnsi"/>
        </w:rPr>
        <w:t xml:space="preserve">nfections in a </w:t>
      </w:r>
      <w:r w:rsidR="00E444E9">
        <w:rPr>
          <w:rFonts w:asciiTheme="minorHAnsi" w:hAnsiTheme="minorHAnsi" w:cstheme="minorHAnsi"/>
        </w:rPr>
        <w:t>C</w:t>
      </w:r>
      <w:r w:rsidRPr="004A4A06">
        <w:rPr>
          <w:rFonts w:asciiTheme="minorHAnsi" w:hAnsiTheme="minorHAnsi" w:cstheme="minorHAnsi"/>
        </w:rPr>
        <w:t xml:space="preserve">onvenience </w:t>
      </w:r>
      <w:r w:rsidR="00E444E9">
        <w:rPr>
          <w:rFonts w:asciiTheme="minorHAnsi" w:hAnsiTheme="minorHAnsi" w:cstheme="minorHAnsi"/>
        </w:rPr>
        <w:t>S</w:t>
      </w:r>
      <w:r w:rsidRPr="004A4A06">
        <w:rPr>
          <w:rFonts w:asciiTheme="minorHAnsi" w:hAnsiTheme="minorHAnsi" w:cstheme="minorHAnsi"/>
        </w:rPr>
        <w:t xml:space="preserve">ample of </w:t>
      </w:r>
      <w:r w:rsidR="00E444E9">
        <w:rPr>
          <w:rFonts w:asciiTheme="minorHAnsi" w:hAnsiTheme="minorHAnsi" w:cstheme="minorHAnsi"/>
        </w:rPr>
        <w:t>G</w:t>
      </w:r>
      <w:r w:rsidRPr="004A4A06">
        <w:rPr>
          <w:rFonts w:asciiTheme="minorHAnsi" w:hAnsiTheme="minorHAnsi" w:cstheme="minorHAnsi"/>
        </w:rPr>
        <w:t xml:space="preserve">eneral </w:t>
      </w:r>
      <w:r w:rsidR="00E444E9">
        <w:rPr>
          <w:rFonts w:asciiTheme="minorHAnsi" w:hAnsiTheme="minorHAnsi" w:cstheme="minorHAnsi"/>
        </w:rPr>
        <w:t>P</w:t>
      </w:r>
      <w:r w:rsidRPr="004A4A06">
        <w:rPr>
          <w:rFonts w:asciiTheme="minorHAnsi" w:hAnsiTheme="minorHAnsi" w:cstheme="minorHAnsi"/>
        </w:rPr>
        <w:t xml:space="preserve">ractice </w:t>
      </w:r>
      <w:r w:rsidR="00E444E9">
        <w:rPr>
          <w:rFonts w:asciiTheme="minorHAnsi" w:hAnsiTheme="minorHAnsi" w:cstheme="minorHAnsi"/>
        </w:rPr>
        <w:t>P</w:t>
      </w:r>
      <w:r w:rsidRPr="004A4A06">
        <w:rPr>
          <w:rFonts w:asciiTheme="minorHAnsi" w:hAnsiTheme="minorHAnsi" w:cstheme="minorHAnsi"/>
        </w:rPr>
        <w:t>atients.</w:t>
      </w:r>
      <w:r w:rsidR="00946F13">
        <w:rPr>
          <w:rFonts w:asciiTheme="minorHAnsi" w:hAnsiTheme="minorHAnsi" w:cstheme="minorHAnsi"/>
        </w:rPr>
        <w:t>"</w:t>
      </w:r>
      <w:r w:rsidRPr="004A4A06">
        <w:rPr>
          <w:rFonts w:asciiTheme="minorHAnsi" w:hAnsiTheme="minorHAnsi" w:cstheme="minorHAnsi"/>
        </w:rPr>
        <w:t xml:space="preserve"> </w:t>
      </w:r>
      <w:r w:rsidRPr="004A4A06">
        <w:rPr>
          <w:rFonts w:asciiTheme="minorHAnsi" w:hAnsiTheme="minorHAnsi" w:cstheme="minorHAnsi"/>
          <w:i/>
          <w:iCs/>
        </w:rPr>
        <w:t xml:space="preserve">Australian </w:t>
      </w:r>
      <w:r w:rsidR="00E444E9">
        <w:rPr>
          <w:rFonts w:asciiTheme="minorHAnsi" w:hAnsiTheme="minorHAnsi" w:cstheme="minorHAnsi"/>
          <w:i/>
          <w:iCs/>
        </w:rPr>
        <w:t>J</w:t>
      </w:r>
      <w:r w:rsidRPr="004A4A06">
        <w:rPr>
          <w:rFonts w:asciiTheme="minorHAnsi" w:hAnsiTheme="minorHAnsi" w:cstheme="minorHAnsi"/>
          <w:i/>
          <w:iCs/>
        </w:rPr>
        <w:t xml:space="preserve">ournal of </w:t>
      </w:r>
      <w:r w:rsidR="00E444E9">
        <w:rPr>
          <w:rFonts w:asciiTheme="minorHAnsi" w:hAnsiTheme="minorHAnsi" w:cstheme="minorHAnsi"/>
          <w:i/>
          <w:iCs/>
        </w:rPr>
        <w:t>P</w:t>
      </w:r>
      <w:r w:rsidRPr="004A4A06">
        <w:rPr>
          <w:rFonts w:asciiTheme="minorHAnsi" w:hAnsiTheme="minorHAnsi" w:cstheme="minorHAnsi"/>
          <w:i/>
          <w:iCs/>
        </w:rPr>
        <w:t xml:space="preserve">rimary </w:t>
      </w:r>
      <w:r w:rsidR="00E444E9">
        <w:rPr>
          <w:rFonts w:asciiTheme="minorHAnsi" w:hAnsiTheme="minorHAnsi" w:cstheme="minorHAnsi"/>
          <w:i/>
          <w:iCs/>
        </w:rPr>
        <w:t>H</w:t>
      </w:r>
      <w:r w:rsidRPr="004A4A06">
        <w:rPr>
          <w:rFonts w:asciiTheme="minorHAnsi" w:hAnsiTheme="minorHAnsi" w:cstheme="minorHAnsi"/>
          <w:i/>
          <w:iCs/>
        </w:rPr>
        <w:t xml:space="preserve">ealth </w:t>
      </w:r>
      <w:r w:rsidRPr="004A4A06">
        <w:rPr>
          <w:rFonts w:asciiTheme="minorHAnsi" w:hAnsiTheme="minorHAnsi" w:cstheme="minorHAnsi"/>
        </w:rPr>
        <w:t>19</w:t>
      </w:r>
      <w:r w:rsidR="00196DE7" w:rsidRPr="004A4A06">
        <w:rPr>
          <w:rFonts w:asciiTheme="minorHAnsi" w:hAnsiTheme="minorHAnsi" w:cstheme="minorHAnsi"/>
        </w:rPr>
        <w:t xml:space="preserve"> </w:t>
      </w:r>
      <w:r w:rsidRPr="004A4A06">
        <w:rPr>
          <w:rFonts w:asciiTheme="minorHAnsi" w:hAnsiTheme="minorHAnsi" w:cstheme="minorHAnsi"/>
        </w:rPr>
        <w:t>(2)</w:t>
      </w:r>
      <w:r w:rsidR="00196DE7" w:rsidRPr="004A4A06">
        <w:rPr>
          <w:rFonts w:asciiTheme="minorHAnsi" w:hAnsiTheme="minorHAnsi" w:cstheme="minorHAnsi"/>
        </w:rPr>
        <w:t>:</w:t>
      </w:r>
      <w:r w:rsidRPr="004A4A06">
        <w:rPr>
          <w:rFonts w:asciiTheme="minorHAnsi" w:hAnsiTheme="minorHAnsi" w:cstheme="minorHAnsi"/>
        </w:rPr>
        <w:t xml:space="preserve"> 98-101. https://doi.org/10.1071/PY11110</w:t>
      </w:r>
      <w:r w:rsidR="009562F7" w:rsidRPr="00824E33">
        <w:rPr>
          <w:rFonts w:asciiTheme="minorHAnsi" w:hAnsiTheme="minorHAnsi" w:cstheme="minorHAnsi"/>
        </w:rPr>
        <w:t xml:space="preserve">Barton, C. </w:t>
      </w:r>
      <w:r w:rsidR="00A973CE" w:rsidRPr="00824E33">
        <w:rPr>
          <w:rFonts w:asciiTheme="minorHAnsi" w:hAnsiTheme="minorHAnsi" w:cstheme="minorHAnsi"/>
        </w:rPr>
        <w:t xml:space="preserve">2023. </w:t>
      </w:r>
      <w:r w:rsidR="00824E33" w:rsidRPr="00D517E1">
        <w:rPr>
          <w:rFonts w:asciiTheme="minorHAnsi" w:hAnsiTheme="minorHAnsi" w:cstheme="minorHAnsi"/>
          <w:color w:val="FFFFFF"/>
        </w:rPr>
        <w:t xml:space="preserve">2021 </w:t>
      </w:r>
      <w:r w:rsidR="00EE306A">
        <w:rPr>
          <w:rFonts w:asciiTheme="minorHAnsi" w:hAnsiTheme="minorHAnsi" w:cstheme="minorHAnsi"/>
          <w:color w:val="FFFFFF"/>
        </w:rPr>
        <w:t>C</w:t>
      </w:r>
      <w:r w:rsidR="00824E33" w:rsidRPr="00D517E1">
        <w:rPr>
          <w:rFonts w:asciiTheme="minorHAnsi" w:hAnsiTheme="minorHAnsi" w:cstheme="minorHAnsi"/>
          <w:color w:val="FFFFFF"/>
        </w:rPr>
        <w:t xml:space="preserve">ensus: What </w:t>
      </w:r>
      <w:r w:rsidR="00EE306A">
        <w:rPr>
          <w:rFonts w:asciiTheme="minorHAnsi" w:hAnsiTheme="minorHAnsi" w:cstheme="minorHAnsi"/>
          <w:color w:val="FFFFFF"/>
        </w:rPr>
        <w:t>D</w:t>
      </w:r>
      <w:r w:rsidR="00824E33" w:rsidRPr="00D517E1">
        <w:rPr>
          <w:rFonts w:asciiTheme="minorHAnsi" w:hAnsiTheme="minorHAnsi" w:cstheme="minorHAnsi"/>
          <w:color w:val="FFFFFF"/>
        </w:rPr>
        <w:t xml:space="preserve">o </w:t>
      </w:r>
      <w:r w:rsidR="00EE306A">
        <w:rPr>
          <w:rFonts w:asciiTheme="minorHAnsi" w:hAnsiTheme="minorHAnsi" w:cstheme="minorHAnsi"/>
          <w:color w:val="FFFFFF"/>
        </w:rPr>
        <w:t>W</w:t>
      </w:r>
      <w:r w:rsidR="00824E33" w:rsidRPr="00D517E1">
        <w:rPr>
          <w:rFonts w:asciiTheme="minorHAnsi" w:hAnsiTheme="minorHAnsi" w:cstheme="minorHAnsi"/>
          <w:color w:val="FFFFFF"/>
        </w:rPr>
        <w:t xml:space="preserve">e </w:t>
      </w:r>
      <w:r w:rsidR="00EE306A">
        <w:rPr>
          <w:rFonts w:asciiTheme="minorHAnsi" w:hAnsiTheme="minorHAnsi" w:cstheme="minorHAnsi"/>
          <w:color w:val="FFFFFF"/>
        </w:rPr>
        <w:t>K</w:t>
      </w:r>
      <w:r w:rsidR="00824E33" w:rsidRPr="00D517E1">
        <w:rPr>
          <w:rFonts w:asciiTheme="minorHAnsi" w:hAnsiTheme="minorHAnsi" w:cstheme="minorHAnsi"/>
          <w:color w:val="FFFFFF"/>
        </w:rPr>
        <w:t xml:space="preserve">now </w:t>
      </w:r>
      <w:r w:rsidR="00EE306A">
        <w:rPr>
          <w:rFonts w:asciiTheme="minorHAnsi" w:hAnsiTheme="minorHAnsi" w:cstheme="minorHAnsi"/>
          <w:color w:val="FFFFFF"/>
        </w:rPr>
        <w:t>A</w:t>
      </w:r>
      <w:r w:rsidR="00824E33" w:rsidRPr="00D517E1">
        <w:rPr>
          <w:rFonts w:asciiTheme="minorHAnsi" w:hAnsiTheme="minorHAnsi" w:cstheme="minorHAnsi"/>
          <w:color w:val="FFFFFF"/>
        </w:rPr>
        <w:t xml:space="preserve">bout </w:t>
      </w:r>
      <w:r w:rsidR="00EE306A">
        <w:rPr>
          <w:rFonts w:asciiTheme="minorHAnsi" w:hAnsiTheme="minorHAnsi" w:cstheme="minorHAnsi"/>
          <w:color w:val="FFFFFF"/>
        </w:rPr>
        <w:t>T</w:t>
      </w:r>
      <w:r w:rsidR="00824E33" w:rsidRPr="00D517E1">
        <w:rPr>
          <w:rFonts w:asciiTheme="minorHAnsi" w:hAnsiTheme="minorHAnsi" w:cstheme="minorHAnsi"/>
          <w:color w:val="FFFFFF"/>
        </w:rPr>
        <w:t xml:space="preserve">he LGBT+ </w:t>
      </w:r>
      <w:r w:rsidR="00EE306A">
        <w:rPr>
          <w:rFonts w:asciiTheme="minorHAnsi" w:hAnsiTheme="minorHAnsi" w:cstheme="minorHAnsi"/>
          <w:color w:val="FFFFFF"/>
        </w:rPr>
        <w:t>P</w:t>
      </w:r>
      <w:r w:rsidR="00824E33" w:rsidRPr="00D517E1">
        <w:rPr>
          <w:rFonts w:asciiTheme="minorHAnsi" w:hAnsiTheme="minorHAnsi" w:cstheme="minorHAnsi"/>
          <w:color w:val="FFFFFF"/>
        </w:rPr>
        <w:t>opulation?</w:t>
      </w:r>
      <w:r w:rsidR="00824E33">
        <w:rPr>
          <w:rFonts w:asciiTheme="minorHAnsi" w:hAnsiTheme="minorHAnsi" w:cstheme="minorHAnsi"/>
          <w:color w:val="FFFFFF"/>
        </w:rPr>
        <w:t xml:space="preserve"> </w:t>
      </w:r>
      <w:r w:rsidR="00431E74">
        <w:rPr>
          <w:rFonts w:asciiTheme="minorHAnsi" w:hAnsiTheme="minorHAnsi" w:cstheme="minorHAnsi"/>
          <w:color w:val="FFFFFF"/>
        </w:rPr>
        <w:t xml:space="preserve">House of Commons Library. </w:t>
      </w:r>
      <w:r w:rsidR="00D517E1" w:rsidRPr="00D517E1">
        <w:rPr>
          <w:rFonts w:asciiTheme="minorHAnsi" w:hAnsiTheme="minorHAnsi" w:cstheme="minorHAnsi"/>
          <w:color w:val="FFFFFF"/>
        </w:rPr>
        <w:t>https://commonslibrary.parliament.uk/2021-census-what-do-we-know-about-the-lgbt-population/</w:t>
      </w:r>
    </w:p>
    <w:p w14:paraId="7FFD20AD" w14:textId="526B01D5" w:rsidR="009562F7" w:rsidRDefault="009562F7" w:rsidP="00717E66">
      <w:pPr>
        <w:pStyle w:val="Bibliography"/>
        <w:spacing w:line="240" w:lineRule="auto"/>
        <w:contextualSpacing/>
        <w:jc w:val="both"/>
        <w:rPr>
          <w:rFonts w:asciiTheme="minorHAnsi" w:hAnsiTheme="minorHAnsi" w:cstheme="minorHAnsi"/>
        </w:rPr>
      </w:pPr>
    </w:p>
    <w:p w14:paraId="3A42D503" w14:textId="595DC14E" w:rsidR="003B397B" w:rsidRPr="004A4A06" w:rsidRDefault="003B397B" w:rsidP="00717E66">
      <w:pPr>
        <w:pStyle w:val="Bibliography"/>
        <w:spacing w:line="240" w:lineRule="auto"/>
        <w:contextualSpacing/>
        <w:jc w:val="both"/>
        <w:rPr>
          <w:rFonts w:asciiTheme="minorHAnsi" w:hAnsiTheme="minorHAnsi" w:cstheme="minorHAnsi"/>
        </w:rPr>
      </w:pPr>
      <w:r w:rsidRPr="004A4A06">
        <w:rPr>
          <w:rFonts w:asciiTheme="minorHAnsi" w:hAnsiTheme="minorHAnsi" w:cstheme="minorHAnsi"/>
        </w:rPr>
        <w:t>Braun, V.</w:t>
      </w:r>
      <w:r w:rsidR="00196DE7" w:rsidRPr="004A4A06">
        <w:rPr>
          <w:rFonts w:asciiTheme="minorHAnsi" w:hAnsiTheme="minorHAnsi" w:cstheme="minorHAnsi"/>
        </w:rPr>
        <w:t>, and V.</w:t>
      </w:r>
      <w:r w:rsidRPr="004A4A06">
        <w:rPr>
          <w:rFonts w:asciiTheme="minorHAnsi" w:hAnsiTheme="minorHAnsi" w:cstheme="minorHAnsi"/>
        </w:rPr>
        <w:t xml:space="preserve"> Clarke. 2006. </w:t>
      </w:r>
      <w:r w:rsidR="00946F13">
        <w:rPr>
          <w:rFonts w:asciiTheme="minorHAnsi" w:hAnsiTheme="minorHAnsi" w:cstheme="minorHAnsi"/>
        </w:rPr>
        <w:t>"</w:t>
      </w:r>
      <w:r w:rsidRPr="004A4A06">
        <w:rPr>
          <w:rFonts w:asciiTheme="minorHAnsi" w:hAnsiTheme="minorHAnsi" w:cstheme="minorHAnsi"/>
        </w:rPr>
        <w:t xml:space="preserve">Using </w:t>
      </w:r>
      <w:r w:rsidR="00E444E9">
        <w:rPr>
          <w:rFonts w:asciiTheme="minorHAnsi" w:hAnsiTheme="minorHAnsi" w:cstheme="minorHAnsi"/>
        </w:rPr>
        <w:t>T</w:t>
      </w:r>
      <w:r w:rsidRPr="004A4A06">
        <w:rPr>
          <w:rFonts w:asciiTheme="minorHAnsi" w:hAnsiTheme="minorHAnsi" w:cstheme="minorHAnsi"/>
        </w:rPr>
        <w:t xml:space="preserve">hematic </w:t>
      </w:r>
      <w:r w:rsidR="00E444E9">
        <w:rPr>
          <w:rFonts w:asciiTheme="minorHAnsi" w:hAnsiTheme="minorHAnsi" w:cstheme="minorHAnsi"/>
        </w:rPr>
        <w:t>A</w:t>
      </w:r>
      <w:r w:rsidRPr="004A4A06">
        <w:rPr>
          <w:rFonts w:asciiTheme="minorHAnsi" w:hAnsiTheme="minorHAnsi" w:cstheme="minorHAnsi"/>
        </w:rPr>
        <w:t xml:space="preserve">nalysis in </w:t>
      </w:r>
      <w:r w:rsidR="00E444E9">
        <w:rPr>
          <w:rFonts w:asciiTheme="minorHAnsi" w:hAnsiTheme="minorHAnsi" w:cstheme="minorHAnsi"/>
        </w:rPr>
        <w:t>P</w:t>
      </w:r>
      <w:r w:rsidRPr="004A4A06">
        <w:rPr>
          <w:rFonts w:asciiTheme="minorHAnsi" w:hAnsiTheme="minorHAnsi" w:cstheme="minorHAnsi"/>
        </w:rPr>
        <w:t>sychology.</w:t>
      </w:r>
      <w:r w:rsidR="00946F13">
        <w:rPr>
          <w:rFonts w:asciiTheme="minorHAnsi" w:hAnsiTheme="minorHAnsi" w:cstheme="minorHAnsi"/>
        </w:rPr>
        <w:t>"</w:t>
      </w:r>
      <w:r w:rsidRPr="004A4A06">
        <w:rPr>
          <w:rFonts w:asciiTheme="minorHAnsi" w:hAnsiTheme="minorHAnsi" w:cstheme="minorHAnsi"/>
        </w:rPr>
        <w:t xml:space="preserve"> </w:t>
      </w:r>
      <w:r w:rsidRPr="004A4A06">
        <w:rPr>
          <w:rFonts w:asciiTheme="minorHAnsi" w:hAnsiTheme="minorHAnsi" w:cstheme="minorHAnsi"/>
          <w:i/>
          <w:iCs/>
        </w:rPr>
        <w:t xml:space="preserve">Qualitative Research in Psychology </w:t>
      </w:r>
      <w:r w:rsidRPr="004A4A06">
        <w:rPr>
          <w:rFonts w:asciiTheme="minorHAnsi" w:hAnsiTheme="minorHAnsi" w:cstheme="minorHAnsi"/>
        </w:rPr>
        <w:t>3</w:t>
      </w:r>
      <w:r w:rsidR="00196DE7" w:rsidRPr="004A4A06">
        <w:rPr>
          <w:rFonts w:asciiTheme="minorHAnsi" w:hAnsiTheme="minorHAnsi" w:cstheme="minorHAnsi"/>
        </w:rPr>
        <w:t xml:space="preserve"> </w:t>
      </w:r>
      <w:r w:rsidRPr="004A4A06">
        <w:rPr>
          <w:rFonts w:asciiTheme="minorHAnsi" w:hAnsiTheme="minorHAnsi" w:cstheme="minorHAnsi"/>
        </w:rPr>
        <w:t>(2)</w:t>
      </w:r>
      <w:r w:rsidR="00196DE7" w:rsidRPr="004A4A06">
        <w:rPr>
          <w:rFonts w:asciiTheme="minorHAnsi" w:hAnsiTheme="minorHAnsi" w:cstheme="minorHAnsi"/>
        </w:rPr>
        <w:t>:</w:t>
      </w:r>
      <w:r w:rsidRPr="004A4A06">
        <w:rPr>
          <w:rFonts w:asciiTheme="minorHAnsi" w:hAnsiTheme="minorHAnsi" w:cstheme="minorHAnsi"/>
        </w:rPr>
        <w:t xml:space="preserve"> 77–101. https://doi.org/10.1191/1478088706qp063oa</w:t>
      </w:r>
    </w:p>
    <w:p w14:paraId="30F2AD8E" w14:textId="25DFF3C2" w:rsidR="003B397B" w:rsidRPr="004A4A06" w:rsidRDefault="003B397B" w:rsidP="00717E66">
      <w:pPr>
        <w:pStyle w:val="Bibliography"/>
        <w:spacing w:line="240" w:lineRule="auto"/>
        <w:contextualSpacing/>
        <w:jc w:val="both"/>
        <w:rPr>
          <w:rFonts w:asciiTheme="minorHAnsi" w:hAnsiTheme="minorHAnsi" w:cstheme="minorHAnsi"/>
        </w:rPr>
      </w:pPr>
      <w:r w:rsidRPr="004A4A06">
        <w:rPr>
          <w:rFonts w:asciiTheme="minorHAnsi" w:hAnsiTheme="minorHAnsi" w:cstheme="minorHAnsi"/>
        </w:rPr>
        <w:t xml:space="preserve">Braun, V., </w:t>
      </w:r>
      <w:r w:rsidR="00196DE7" w:rsidRPr="004A4A06">
        <w:rPr>
          <w:rFonts w:asciiTheme="minorHAnsi" w:hAnsiTheme="minorHAnsi" w:cstheme="minorHAnsi"/>
        </w:rPr>
        <w:t>and V.</w:t>
      </w:r>
      <w:r w:rsidRPr="004A4A06">
        <w:rPr>
          <w:rFonts w:asciiTheme="minorHAnsi" w:hAnsiTheme="minorHAnsi" w:cstheme="minorHAnsi"/>
        </w:rPr>
        <w:t xml:space="preserve"> Clarke. 2019. </w:t>
      </w:r>
      <w:r w:rsidR="00946F13">
        <w:rPr>
          <w:rFonts w:asciiTheme="minorHAnsi" w:hAnsiTheme="minorHAnsi" w:cstheme="minorHAnsi"/>
        </w:rPr>
        <w:t>"</w:t>
      </w:r>
      <w:r w:rsidRPr="004A4A06">
        <w:rPr>
          <w:rFonts w:asciiTheme="minorHAnsi" w:hAnsiTheme="minorHAnsi" w:cstheme="minorHAnsi"/>
        </w:rPr>
        <w:t xml:space="preserve">Reflecting on </w:t>
      </w:r>
      <w:r w:rsidR="00E444E9">
        <w:rPr>
          <w:rFonts w:asciiTheme="minorHAnsi" w:hAnsiTheme="minorHAnsi" w:cstheme="minorHAnsi"/>
        </w:rPr>
        <w:t>R</w:t>
      </w:r>
      <w:r w:rsidRPr="004A4A06">
        <w:rPr>
          <w:rFonts w:asciiTheme="minorHAnsi" w:hAnsiTheme="minorHAnsi" w:cstheme="minorHAnsi"/>
        </w:rPr>
        <w:t xml:space="preserve">eflexive </w:t>
      </w:r>
      <w:r w:rsidR="00E444E9">
        <w:rPr>
          <w:rFonts w:asciiTheme="minorHAnsi" w:hAnsiTheme="minorHAnsi" w:cstheme="minorHAnsi"/>
        </w:rPr>
        <w:t>T</w:t>
      </w:r>
      <w:r w:rsidRPr="004A4A06">
        <w:rPr>
          <w:rFonts w:asciiTheme="minorHAnsi" w:hAnsiTheme="minorHAnsi" w:cstheme="minorHAnsi"/>
        </w:rPr>
        <w:t xml:space="preserve">hematic </w:t>
      </w:r>
      <w:r w:rsidR="00E444E9">
        <w:rPr>
          <w:rFonts w:asciiTheme="minorHAnsi" w:hAnsiTheme="minorHAnsi" w:cstheme="minorHAnsi"/>
        </w:rPr>
        <w:t>A</w:t>
      </w:r>
      <w:r w:rsidRPr="004A4A06">
        <w:rPr>
          <w:rFonts w:asciiTheme="minorHAnsi" w:hAnsiTheme="minorHAnsi" w:cstheme="minorHAnsi"/>
        </w:rPr>
        <w:t>nalysis.</w:t>
      </w:r>
      <w:r w:rsidR="00946F13">
        <w:rPr>
          <w:rFonts w:asciiTheme="minorHAnsi" w:hAnsiTheme="minorHAnsi" w:cstheme="minorHAnsi"/>
        </w:rPr>
        <w:t>"</w:t>
      </w:r>
      <w:r w:rsidRPr="004A4A06">
        <w:rPr>
          <w:rFonts w:asciiTheme="minorHAnsi" w:hAnsiTheme="minorHAnsi" w:cstheme="minorHAnsi"/>
        </w:rPr>
        <w:t xml:space="preserve"> </w:t>
      </w:r>
      <w:r w:rsidRPr="004A4A06">
        <w:rPr>
          <w:rFonts w:asciiTheme="minorHAnsi" w:hAnsiTheme="minorHAnsi" w:cstheme="minorHAnsi"/>
          <w:i/>
          <w:iCs/>
        </w:rPr>
        <w:t>Qualitative Research in Sport, Exercise and Healt</w:t>
      </w:r>
      <w:r w:rsidR="00196DE7" w:rsidRPr="004A4A06">
        <w:rPr>
          <w:rFonts w:asciiTheme="minorHAnsi" w:hAnsiTheme="minorHAnsi" w:cstheme="minorHAnsi"/>
          <w:i/>
          <w:iCs/>
        </w:rPr>
        <w:t>h</w:t>
      </w:r>
      <w:r w:rsidRPr="004A4A06">
        <w:rPr>
          <w:rFonts w:asciiTheme="minorHAnsi" w:hAnsiTheme="minorHAnsi" w:cstheme="minorHAnsi"/>
          <w:i/>
          <w:iCs/>
        </w:rPr>
        <w:t xml:space="preserve"> </w:t>
      </w:r>
      <w:r w:rsidRPr="004A4A06">
        <w:rPr>
          <w:rFonts w:asciiTheme="minorHAnsi" w:hAnsiTheme="minorHAnsi" w:cstheme="minorHAnsi"/>
        </w:rPr>
        <w:t>11</w:t>
      </w:r>
      <w:r w:rsidR="00196DE7" w:rsidRPr="004A4A06">
        <w:rPr>
          <w:rFonts w:asciiTheme="minorHAnsi" w:hAnsiTheme="minorHAnsi" w:cstheme="minorHAnsi"/>
        </w:rPr>
        <w:t xml:space="preserve"> </w:t>
      </w:r>
      <w:r w:rsidRPr="004A4A06">
        <w:rPr>
          <w:rFonts w:asciiTheme="minorHAnsi" w:hAnsiTheme="minorHAnsi" w:cstheme="minorHAnsi"/>
        </w:rPr>
        <w:t>(4)</w:t>
      </w:r>
      <w:r w:rsidR="00196DE7" w:rsidRPr="004A4A06">
        <w:rPr>
          <w:rFonts w:asciiTheme="minorHAnsi" w:hAnsiTheme="minorHAnsi" w:cstheme="minorHAnsi"/>
        </w:rPr>
        <w:t>:</w:t>
      </w:r>
      <w:r w:rsidRPr="004A4A06">
        <w:rPr>
          <w:rFonts w:asciiTheme="minorHAnsi" w:hAnsiTheme="minorHAnsi" w:cstheme="minorHAnsi"/>
        </w:rPr>
        <w:t xml:space="preserve"> 589-597. https://doi.org/10.1080/2159676X.2019.1628806</w:t>
      </w:r>
    </w:p>
    <w:p w14:paraId="08F6B94B" w14:textId="5DEC48AD" w:rsidR="003B397B" w:rsidRPr="004A4A06" w:rsidRDefault="003B397B" w:rsidP="00717E66">
      <w:pPr>
        <w:pStyle w:val="Bibliography"/>
        <w:spacing w:line="240" w:lineRule="auto"/>
        <w:contextualSpacing/>
        <w:jc w:val="both"/>
        <w:rPr>
          <w:rFonts w:asciiTheme="minorHAnsi" w:hAnsiTheme="minorHAnsi" w:cstheme="minorHAnsi"/>
        </w:rPr>
      </w:pPr>
      <w:r w:rsidRPr="004A4A06">
        <w:rPr>
          <w:rFonts w:asciiTheme="minorHAnsi" w:hAnsiTheme="minorHAnsi" w:cstheme="minorHAnsi"/>
        </w:rPr>
        <w:t xml:space="preserve">Braun, V., </w:t>
      </w:r>
      <w:r w:rsidR="00196DE7" w:rsidRPr="004A4A06">
        <w:rPr>
          <w:rFonts w:asciiTheme="minorHAnsi" w:hAnsiTheme="minorHAnsi" w:cstheme="minorHAnsi"/>
        </w:rPr>
        <w:t>and V.</w:t>
      </w:r>
      <w:r w:rsidRPr="004A4A06">
        <w:rPr>
          <w:rFonts w:asciiTheme="minorHAnsi" w:hAnsiTheme="minorHAnsi" w:cstheme="minorHAnsi"/>
        </w:rPr>
        <w:t xml:space="preserve"> Clarke, V. 2021. </w:t>
      </w:r>
      <w:r w:rsidR="00231288">
        <w:rPr>
          <w:rFonts w:asciiTheme="minorHAnsi" w:hAnsiTheme="minorHAnsi" w:cstheme="minorHAnsi"/>
        </w:rPr>
        <w:t>"</w:t>
      </w:r>
      <w:r w:rsidRPr="004A4A06">
        <w:rPr>
          <w:rFonts w:asciiTheme="minorHAnsi" w:hAnsiTheme="minorHAnsi" w:cstheme="minorHAnsi"/>
        </w:rPr>
        <w:t xml:space="preserve">One </w:t>
      </w:r>
      <w:r w:rsidR="00E444E9">
        <w:rPr>
          <w:rFonts w:asciiTheme="minorHAnsi" w:hAnsiTheme="minorHAnsi" w:cstheme="minorHAnsi"/>
        </w:rPr>
        <w:t>S</w:t>
      </w:r>
      <w:r w:rsidRPr="004A4A06">
        <w:rPr>
          <w:rFonts w:asciiTheme="minorHAnsi" w:hAnsiTheme="minorHAnsi" w:cstheme="minorHAnsi"/>
        </w:rPr>
        <w:t xml:space="preserve">ize </w:t>
      </w:r>
      <w:r w:rsidR="00E444E9">
        <w:rPr>
          <w:rFonts w:asciiTheme="minorHAnsi" w:hAnsiTheme="minorHAnsi" w:cstheme="minorHAnsi"/>
        </w:rPr>
        <w:t>F</w:t>
      </w:r>
      <w:r w:rsidRPr="004A4A06">
        <w:rPr>
          <w:rFonts w:asciiTheme="minorHAnsi" w:hAnsiTheme="minorHAnsi" w:cstheme="minorHAnsi"/>
        </w:rPr>
        <w:t xml:space="preserve">its </w:t>
      </w:r>
      <w:r w:rsidR="00E444E9">
        <w:rPr>
          <w:rFonts w:asciiTheme="minorHAnsi" w:hAnsiTheme="minorHAnsi" w:cstheme="minorHAnsi"/>
        </w:rPr>
        <w:t>A</w:t>
      </w:r>
      <w:r w:rsidRPr="004A4A06">
        <w:rPr>
          <w:rFonts w:asciiTheme="minorHAnsi" w:hAnsiTheme="minorHAnsi" w:cstheme="minorHAnsi"/>
        </w:rPr>
        <w:t xml:space="preserve">ll? What </w:t>
      </w:r>
      <w:r w:rsidR="00E444E9">
        <w:rPr>
          <w:rFonts w:asciiTheme="minorHAnsi" w:hAnsiTheme="minorHAnsi" w:cstheme="minorHAnsi"/>
        </w:rPr>
        <w:t>C</w:t>
      </w:r>
      <w:r w:rsidRPr="004A4A06">
        <w:rPr>
          <w:rFonts w:asciiTheme="minorHAnsi" w:hAnsiTheme="minorHAnsi" w:cstheme="minorHAnsi"/>
        </w:rPr>
        <w:t xml:space="preserve">ounts as </w:t>
      </w:r>
      <w:r w:rsidR="00E444E9">
        <w:rPr>
          <w:rFonts w:asciiTheme="minorHAnsi" w:hAnsiTheme="minorHAnsi" w:cstheme="minorHAnsi"/>
        </w:rPr>
        <w:t>Q</w:t>
      </w:r>
      <w:r w:rsidRPr="004A4A06">
        <w:rPr>
          <w:rFonts w:asciiTheme="minorHAnsi" w:hAnsiTheme="minorHAnsi" w:cstheme="minorHAnsi"/>
        </w:rPr>
        <w:t xml:space="preserve">uality </w:t>
      </w:r>
      <w:r w:rsidR="00E444E9">
        <w:rPr>
          <w:rFonts w:asciiTheme="minorHAnsi" w:hAnsiTheme="minorHAnsi" w:cstheme="minorHAnsi"/>
        </w:rPr>
        <w:t>P</w:t>
      </w:r>
      <w:r w:rsidRPr="004A4A06">
        <w:rPr>
          <w:rFonts w:asciiTheme="minorHAnsi" w:hAnsiTheme="minorHAnsi" w:cstheme="minorHAnsi"/>
        </w:rPr>
        <w:t>ractice in (</w:t>
      </w:r>
      <w:r w:rsidR="00E444E9">
        <w:rPr>
          <w:rFonts w:asciiTheme="minorHAnsi" w:hAnsiTheme="minorHAnsi" w:cstheme="minorHAnsi"/>
        </w:rPr>
        <w:t>R</w:t>
      </w:r>
      <w:r w:rsidRPr="004A4A06">
        <w:rPr>
          <w:rFonts w:asciiTheme="minorHAnsi" w:hAnsiTheme="minorHAnsi" w:cstheme="minorHAnsi"/>
        </w:rPr>
        <w:t xml:space="preserve">eflexive) </w:t>
      </w:r>
      <w:r w:rsidR="00E444E9">
        <w:rPr>
          <w:rFonts w:asciiTheme="minorHAnsi" w:hAnsiTheme="minorHAnsi" w:cstheme="minorHAnsi"/>
        </w:rPr>
        <w:t>T</w:t>
      </w:r>
      <w:r w:rsidRPr="004A4A06">
        <w:rPr>
          <w:rFonts w:asciiTheme="minorHAnsi" w:hAnsiTheme="minorHAnsi" w:cstheme="minorHAnsi"/>
        </w:rPr>
        <w:t xml:space="preserve">hematic </w:t>
      </w:r>
      <w:r w:rsidR="00E444E9">
        <w:rPr>
          <w:rFonts w:asciiTheme="minorHAnsi" w:hAnsiTheme="minorHAnsi" w:cstheme="minorHAnsi"/>
        </w:rPr>
        <w:t>A</w:t>
      </w:r>
      <w:r w:rsidRPr="004A4A06">
        <w:rPr>
          <w:rFonts w:asciiTheme="minorHAnsi" w:hAnsiTheme="minorHAnsi" w:cstheme="minorHAnsi"/>
        </w:rPr>
        <w:t>nalysis?</w:t>
      </w:r>
      <w:r w:rsidR="00231288">
        <w:rPr>
          <w:rFonts w:asciiTheme="minorHAnsi" w:hAnsiTheme="minorHAnsi" w:cstheme="minorHAnsi"/>
        </w:rPr>
        <w:t>"</w:t>
      </w:r>
      <w:r w:rsidRPr="004A4A06">
        <w:rPr>
          <w:rFonts w:asciiTheme="minorHAnsi" w:hAnsiTheme="minorHAnsi" w:cstheme="minorHAnsi"/>
        </w:rPr>
        <w:t xml:space="preserve"> </w:t>
      </w:r>
      <w:r w:rsidRPr="004A4A06">
        <w:rPr>
          <w:rFonts w:asciiTheme="minorHAnsi" w:hAnsiTheme="minorHAnsi" w:cstheme="minorHAnsi"/>
          <w:i/>
          <w:iCs/>
        </w:rPr>
        <w:t xml:space="preserve">Qualitative </w:t>
      </w:r>
      <w:r w:rsidR="00E444E9">
        <w:rPr>
          <w:rFonts w:asciiTheme="minorHAnsi" w:hAnsiTheme="minorHAnsi" w:cstheme="minorHAnsi"/>
          <w:i/>
          <w:iCs/>
        </w:rPr>
        <w:t>R</w:t>
      </w:r>
      <w:r w:rsidRPr="004A4A06">
        <w:rPr>
          <w:rFonts w:asciiTheme="minorHAnsi" w:hAnsiTheme="minorHAnsi" w:cstheme="minorHAnsi"/>
          <w:i/>
          <w:iCs/>
        </w:rPr>
        <w:t xml:space="preserve">esearch in </w:t>
      </w:r>
      <w:r w:rsidR="00E444E9">
        <w:rPr>
          <w:rFonts w:asciiTheme="minorHAnsi" w:hAnsiTheme="minorHAnsi" w:cstheme="minorHAnsi"/>
          <w:i/>
          <w:iCs/>
        </w:rPr>
        <w:t>P</w:t>
      </w:r>
      <w:r w:rsidRPr="004A4A06">
        <w:rPr>
          <w:rFonts w:asciiTheme="minorHAnsi" w:hAnsiTheme="minorHAnsi" w:cstheme="minorHAnsi"/>
          <w:i/>
          <w:iCs/>
        </w:rPr>
        <w:t xml:space="preserve">sychology </w:t>
      </w:r>
      <w:r w:rsidRPr="004A4A06">
        <w:rPr>
          <w:rFonts w:asciiTheme="minorHAnsi" w:hAnsiTheme="minorHAnsi" w:cstheme="minorHAnsi"/>
        </w:rPr>
        <w:t>18</w:t>
      </w:r>
      <w:r w:rsidR="00196DE7" w:rsidRPr="004A4A06">
        <w:rPr>
          <w:rFonts w:asciiTheme="minorHAnsi" w:hAnsiTheme="minorHAnsi" w:cstheme="minorHAnsi"/>
        </w:rPr>
        <w:t xml:space="preserve"> </w:t>
      </w:r>
      <w:r w:rsidRPr="004A4A06">
        <w:rPr>
          <w:rFonts w:asciiTheme="minorHAnsi" w:hAnsiTheme="minorHAnsi" w:cstheme="minorHAnsi"/>
        </w:rPr>
        <w:t>(3)</w:t>
      </w:r>
      <w:r w:rsidR="00196DE7" w:rsidRPr="004A4A06">
        <w:rPr>
          <w:rFonts w:asciiTheme="minorHAnsi" w:hAnsiTheme="minorHAnsi" w:cstheme="minorHAnsi"/>
        </w:rPr>
        <w:t>:</w:t>
      </w:r>
      <w:r w:rsidRPr="004A4A06">
        <w:rPr>
          <w:rFonts w:asciiTheme="minorHAnsi" w:hAnsiTheme="minorHAnsi" w:cstheme="minorHAnsi"/>
        </w:rPr>
        <w:t xml:space="preserve"> 328-352. https://doi.org/10.1002/capr.12360</w:t>
      </w:r>
    </w:p>
    <w:p w14:paraId="7633C967" w14:textId="24A64112" w:rsidR="00DD5FED" w:rsidRPr="004A4A06" w:rsidRDefault="00DD5FED" w:rsidP="00717E66">
      <w:pPr>
        <w:pStyle w:val="Bibliography"/>
        <w:spacing w:line="240" w:lineRule="auto"/>
        <w:contextualSpacing/>
        <w:jc w:val="both"/>
        <w:rPr>
          <w:rFonts w:asciiTheme="minorHAnsi" w:hAnsiTheme="minorHAnsi" w:cstheme="minorHAnsi"/>
        </w:rPr>
      </w:pPr>
      <w:r w:rsidRPr="004A4A06">
        <w:rPr>
          <w:rFonts w:asciiTheme="minorHAnsi" w:hAnsiTheme="minorHAnsi" w:cstheme="minorHAnsi"/>
        </w:rPr>
        <w:t xml:space="preserve">Campbell, C., </w:t>
      </w:r>
      <w:r w:rsidR="00196DE7" w:rsidRPr="004A4A06">
        <w:rPr>
          <w:rFonts w:asciiTheme="minorHAnsi" w:hAnsiTheme="minorHAnsi" w:cstheme="minorHAnsi"/>
        </w:rPr>
        <w:t xml:space="preserve">R. </w:t>
      </w:r>
      <w:r w:rsidRPr="004A4A06">
        <w:rPr>
          <w:rFonts w:asciiTheme="minorHAnsi" w:hAnsiTheme="minorHAnsi" w:cstheme="minorHAnsi"/>
        </w:rPr>
        <w:t xml:space="preserve">Scoats, </w:t>
      </w:r>
      <w:r w:rsidR="00196DE7" w:rsidRPr="004A4A06">
        <w:rPr>
          <w:rFonts w:asciiTheme="minorHAnsi" w:hAnsiTheme="minorHAnsi" w:cstheme="minorHAnsi"/>
        </w:rPr>
        <w:t>and L.</w:t>
      </w:r>
      <w:r w:rsidRPr="004A4A06">
        <w:rPr>
          <w:rFonts w:asciiTheme="minorHAnsi" w:hAnsiTheme="minorHAnsi" w:cstheme="minorHAnsi"/>
        </w:rPr>
        <w:t xml:space="preserve"> Wignall</w:t>
      </w:r>
      <w:r w:rsidR="00196DE7" w:rsidRPr="004A4A06">
        <w:rPr>
          <w:rFonts w:asciiTheme="minorHAnsi" w:hAnsiTheme="minorHAnsi" w:cstheme="minorHAnsi"/>
        </w:rPr>
        <w:t xml:space="preserve">. </w:t>
      </w:r>
      <w:r w:rsidRPr="004A4A06">
        <w:rPr>
          <w:rFonts w:asciiTheme="minorHAnsi" w:hAnsiTheme="minorHAnsi" w:cstheme="minorHAnsi"/>
        </w:rPr>
        <w:t xml:space="preserve">2023. </w:t>
      </w:r>
      <w:r w:rsidR="00231288">
        <w:rPr>
          <w:rFonts w:asciiTheme="minorHAnsi" w:hAnsiTheme="minorHAnsi" w:cstheme="minorHAnsi"/>
        </w:rPr>
        <w:t>"</w:t>
      </w:r>
      <w:r w:rsidRPr="004A4A06">
        <w:rPr>
          <w:rFonts w:asciiTheme="minorHAnsi" w:hAnsiTheme="minorHAnsi" w:cstheme="minorHAnsi"/>
        </w:rPr>
        <w:t>“Oh! How Modern! And... Are You Ok with That?”: Consensually Non-Monogamous People’s Experiences When Accessing Sexual Health Care.</w:t>
      </w:r>
      <w:r w:rsidR="00231288">
        <w:rPr>
          <w:rFonts w:asciiTheme="minorHAnsi" w:hAnsiTheme="minorHAnsi" w:cstheme="minorHAnsi"/>
        </w:rPr>
        <w:t>"</w:t>
      </w:r>
      <w:r w:rsidRPr="004A4A06">
        <w:rPr>
          <w:rFonts w:asciiTheme="minorHAnsi" w:hAnsiTheme="minorHAnsi" w:cstheme="minorHAnsi"/>
        </w:rPr>
        <w:t xml:space="preserve"> </w:t>
      </w:r>
      <w:r w:rsidRPr="004A4A06">
        <w:rPr>
          <w:rFonts w:asciiTheme="minorHAnsi" w:hAnsiTheme="minorHAnsi" w:cstheme="minorHAnsi"/>
          <w:i/>
          <w:iCs/>
        </w:rPr>
        <w:t>The Journal of Sex Research</w:t>
      </w:r>
      <w:r w:rsidR="00594506" w:rsidRPr="004A4A06">
        <w:rPr>
          <w:rFonts w:asciiTheme="minorHAnsi" w:hAnsiTheme="minorHAnsi" w:cstheme="minorHAnsi"/>
          <w:i/>
          <w:iCs/>
        </w:rPr>
        <w:t xml:space="preserve">. </w:t>
      </w:r>
      <w:r w:rsidR="00594506" w:rsidRPr="004A4A06">
        <w:rPr>
          <w:rFonts w:asciiTheme="minorHAnsi" w:hAnsiTheme="minorHAnsi" w:cstheme="minorHAnsi"/>
        </w:rPr>
        <w:t>Advance Online Publication.</w:t>
      </w:r>
      <w:r w:rsidRPr="004A4A06">
        <w:rPr>
          <w:rFonts w:asciiTheme="minorHAnsi" w:hAnsiTheme="minorHAnsi" w:cstheme="minorHAnsi"/>
        </w:rPr>
        <w:t xml:space="preserve"> https://doi.org/10.1080/00224499.2023.2246464</w:t>
      </w:r>
    </w:p>
    <w:p w14:paraId="3BC261D0" w14:textId="71398B73" w:rsidR="00DD5FED" w:rsidRPr="004A4A06" w:rsidRDefault="00DD5FED" w:rsidP="00717E66">
      <w:pPr>
        <w:pStyle w:val="Bibliography"/>
        <w:spacing w:line="240" w:lineRule="auto"/>
        <w:contextualSpacing/>
        <w:jc w:val="both"/>
        <w:rPr>
          <w:rFonts w:asciiTheme="minorHAnsi" w:hAnsiTheme="minorHAnsi" w:cstheme="minorHAnsi"/>
        </w:rPr>
      </w:pPr>
      <w:r w:rsidRPr="004A4A06">
        <w:rPr>
          <w:rFonts w:asciiTheme="minorHAnsi" w:hAnsiTheme="minorHAnsi" w:cstheme="minorHAnsi"/>
        </w:rPr>
        <w:t xml:space="preserve">Ching, B. C. F., </w:t>
      </w:r>
      <w:r w:rsidR="00196DE7" w:rsidRPr="004A4A06">
        <w:rPr>
          <w:rFonts w:asciiTheme="minorHAnsi" w:hAnsiTheme="minorHAnsi" w:cstheme="minorHAnsi"/>
        </w:rPr>
        <w:t xml:space="preserve">A. </w:t>
      </w:r>
      <w:r w:rsidRPr="004A4A06">
        <w:rPr>
          <w:rFonts w:asciiTheme="minorHAnsi" w:hAnsiTheme="minorHAnsi" w:cstheme="minorHAnsi"/>
        </w:rPr>
        <w:t xml:space="preserve">Campbell, </w:t>
      </w:r>
      <w:r w:rsidR="00196DE7" w:rsidRPr="004A4A06">
        <w:rPr>
          <w:rFonts w:asciiTheme="minorHAnsi" w:hAnsiTheme="minorHAnsi" w:cstheme="minorHAnsi"/>
        </w:rPr>
        <w:t xml:space="preserve">A. </w:t>
      </w:r>
      <w:r w:rsidRPr="004A4A06">
        <w:rPr>
          <w:rFonts w:asciiTheme="minorHAnsi" w:hAnsiTheme="minorHAnsi" w:cstheme="minorHAnsi"/>
        </w:rPr>
        <w:t xml:space="preserve">Chase, </w:t>
      </w:r>
      <w:r w:rsidR="00196DE7" w:rsidRPr="004A4A06">
        <w:rPr>
          <w:rFonts w:asciiTheme="minorHAnsi" w:hAnsiTheme="minorHAnsi" w:cstheme="minorHAnsi"/>
        </w:rPr>
        <w:t xml:space="preserve">M. </w:t>
      </w:r>
      <w:r w:rsidRPr="004A4A06">
        <w:rPr>
          <w:rFonts w:asciiTheme="minorHAnsi" w:hAnsiTheme="minorHAnsi" w:cstheme="minorHAnsi"/>
        </w:rPr>
        <w:t xml:space="preserve">Schlief, </w:t>
      </w:r>
      <w:r w:rsidR="00196DE7" w:rsidRPr="004A4A06">
        <w:rPr>
          <w:rFonts w:asciiTheme="minorHAnsi" w:hAnsiTheme="minorHAnsi" w:cstheme="minorHAnsi"/>
        </w:rPr>
        <w:t>and</w:t>
      </w:r>
      <w:r w:rsidR="001056A5" w:rsidRPr="004A4A06">
        <w:rPr>
          <w:rFonts w:asciiTheme="minorHAnsi" w:hAnsiTheme="minorHAnsi" w:cstheme="minorHAnsi"/>
        </w:rPr>
        <w:t xml:space="preserve"> J. S.</w:t>
      </w:r>
      <w:r w:rsidRPr="004A4A06">
        <w:rPr>
          <w:rFonts w:asciiTheme="minorHAnsi" w:hAnsiTheme="minorHAnsi" w:cstheme="minorHAnsi"/>
        </w:rPr>
        <w:t xml:space="preserve"> Hahn</w:t>
      </w:r>
      <w:r w:rsidR="001056A5" w:rsidRPr="004A4A06">
        <w:rPr>
          <w:rFonts w:asciiTheme="minorHAnsi" w:hAnsiTheme="minorHAnsi" w:cstheme="minorHAnsi"/>
        </w:rPr>
        <w:t xml:space="preserve">. </w:t>
      </w:r>
      <w:r w:rsidRPr="004A4A06">
        <w:rPr>
          <w:rFonts w:asciiTheme="minorHAnsi" w:hAnsiTheme="minorHAnsi" w:cstheme="minorHAnsi"/>
        </w:rPr>
        <w:t xml:space="preserve">2021. </w:t>
      </w:r>
      <w:r w:rsidR="00231288">
        <w:rPr>
          <w:rFonts w:asciiTheme="minorHAnsi" w:hAnsiTheme="minorHAnsi" w:cstheme="minorHAnsi"/>
        </w:rPr>
        <w:t>"</w:t>
      </w:r>
      <w:r w:rsidRPr="004A4A06">
        <w:rPr>
          <w:rFonts w:asciiTheme="minorHAnsi" w:hAnsiTheme="minorHAnsi" w:cstheme="minorHAnsi"/>
        </w:rPr>
        <w:t xml:space="preserve">Facilitation of </w:t>
      </w:r>
      <w:r w:rsidR="00E444E9">
        <w:rPr>
          <w:rFonts w:asciiTheme="minorHAnsi" w:hAnsiTheme="minorHAnsi" w:cstheme="minorHAnsi"/>
        </w:rPr>
        <w:t>S</w:t>
      </w:r>
      <w:r w:rsidRPr="004A4A06">
        <w:rPr>
          <w:rFonts w:asciiTheme="minorHAnsi" w:hAnsiTheme="minorHAnsi" w:cstheme="minorHAnsi"/>
        </w:rPr>
        <w:t xml:space="preserve">exual and </w:t>
      </w:r>
      <w:r w:rsidR="00E444E9">
        <w:rPr>
          <w:rFonts w:asciiTheme="minorHAnsi" w:hAnsiTheme="minorHAnsi" w:cstheme="minorHAnsi"/>
        </w:rPr>
        <w:t>G</w:t>
      </w:r>
      <w:r w:rsidRPr="004A4A06">
        <w:rPr>
          <w:rFonts w:asciiTheme="minorHAnsi" w:hAnsiTheme="minorHAnsi" w:cstheme="minorHAnsi"/>
        </w:rPr>
        <w:t xml:space="preserve">ender </w:t>
      </w:r>
      <w:r w:rsidR="00E444E9">
        <w:rPr>
          <w:rFonts w:asciiTheme="minorHAnsi" w:hAnsiTheme="minorHAnsi" w:cstheme="minorHAnsi"/>
        </w:rPr>
        <w:t>I</w:t>
      </w:r>
      <w:r w:rsidRPr="004A4A06">
        <w:rPr>
          <w:rFonts w:asciiTheme="minorHAnsi" w:hAnsiTheme="minorHAnsi" w:cstheme="minorHAnsi"/>
        </w:rPr>
        <w:t xml:space="preserve">dentity </w:t>
      </w:r>
      <w:r w:rsidR="001E5211">
        <w:rPr>
          <w:rFonts w:asciiTheme="minorHAnsi" w:hAnsiTheme="minorHAnsi" w:cstheme="minorHAnsi"/>
        </w:rPr>
        <w:t>D</w:t>
      </w:r>
      <w:r w:rsidRPr="004A4A06">
        <w:rPr>
          <w:rFonts w:asciiTheme="minorHAnsi" w:hAnsiTheme="minorHAnsi" w:cstheme="minorHAnsi"/>
        </w:rPr>
        <w:t xml:space="preserve">isclosure and </w:t>
      </w:r>
      <w:r w:rsidR="001E5211">
        <w:rPr>
          <w:rFonts w:asciiTheme="minorHAnsi" w:hAnsiTheme="minorHAnsi" w:cstheme="minorHAnsi"/>
        </w:rPr>
        <w:t>I</w:t>
      </w:r>
      <w:r w:rsidRPr="004A4A06">
        <w:rPr>
          <w:rFonts w:asciiTheme="minorHAnsi" w:hAnsiTheme="minorHAnsi" w:cstheme="minorHAnsi"/>
        </w:rPr>
        <w:t xml:space="preserve">mproved </w:t>
      </w:r>
      <w:r w:rsidR="001E5211">
        <w:rPr>
          <w:rFonts w:asciiTheme="minorHAnsi" w:hAnsiTheme="minorHAnsi" w:cstheme="minorHAnsi"/>
        </w:rPr>
        <w:t>H</w:t>
      </w:r>
      <w:r w:rsidRPr="004A4A06">
        <w:rPr>
          <w:rFonts w:asciiTheme="minorHAnsi" w:hAnsiTheme="minorHAnsi" w:cstheme="minorHAnsi"/>
        </w:rPr>
        <w:t xml:space="preserve">ealthcare for LGBTQ+ </w:t>
      </w:r>
      <w:r w:rsidR="001E5211">
        <w:rPr>
          <w:rFonts w:asciiTheme="minorHAnsi" w:hAnsiTheme="minorHAnsi" w:cstheme="minorHAnsi"/>
        </w:rPr>
        <w:t>P</w:t>
      </w:r>
      <w:r w:rsidRPr="004A4A06">
        <w:rPr>
          <w:rFonts w:asciiTheme="minorHAnsi" w:hAnsiTheme="minorHAnsi" w:cstheme="minorHAnsi"/>
        </w:rPr>
        <w:t xml:space="preserve">atients: Current </w:t>
      </w:r>
      <w:r w:rsidR="001E5211">
        <w:rPr>
          <w:rFonts w:asciiTheme="minorHAnsi" w:hAnsiTheme="minorHAnsi" w:cstheme="minorHAnsi"/>
        </w:rPr>
        <w:t>P</w:t>
      </w:r>
      <w:r w:rsidRPr="004A4A06">
        <w:rPr>
          <w:rFonts w:asciiTheme="minorHAnsi" w:hAnsiTheme="minorHAnsi" w:cstheme="minorHAnsi"/>
        </w:rPr>
        <w:t xml:space="preserve">rocesses, </w:t>
      </w:r>
      <w:r w:rsidR="001E5211">
        <w:rPr>
          <w:rFonts w:asciiTheme="minorHAnsi" w:hAnsiTheme="minorHAnsi" w:cstheme="minorHAnsi"/>
        </w:rPr>
        <w:t>S</w:t>
      </w:r>
      <w:r w:rsidRPr="004A4A06">
        <w:rPr>
          <w:rFonts w:asciiTheme="minorHAnsi" w:hAnsiTheme="minorHAnsi" w:cstheme="minorHAnsi"/>
        </w:rPr>
        <w:t xml:space="preserve">hortcomings, and </w:t>
      </w:r>
      <w:r w:rsidR="001E5211">
        <w:rPr>
          <w:rFonts w:asciiTheme="minorHAnsi" w:hAnsiTheme="minorHAnsi" w:cstheme="minorHAnsi"/>
        </w:rPr>
        <w:t>R</w:t>
      </w:r>
      <w:r w:rsidRPr="004A4A06">
        <w:rPr>
          <w:rFonts w:asciiTheme="minorHAnsi" w:hAnsiTheme="minorHAnsi" w:cstheme="minorHAnsi"/>
        </w:rPr>
        <w:t xml:space="preserve">ecommendations for </w:t>
      </w:r>
      <w:r w:rsidR="001E5211">
        <w:rPr>
          <w:rFonts w:asciiTheme="minorHAnsi" w:hAnsiTheme="minorHAnsi" w:cstheme="minorHAnsi"/>
        </w:rPr>
        <w:t>C</w:t>
      </w:r>
      <w:r w:rsidRPr="004A4A06">
        <w:rPr>
          <w:rFonts w:asciiTheme="minorHAnsi" w:hAnsiTheme="minorHAnsi" w:cstheme="minorHAnsi"/>
        </w:rPr>
        <w:t>hange.</w:t>
      </w:r>
      <w:r w:rsidR="00231288">
        <w:rPr>
          <w:rFonts w:asciiTheme="minorHAnsi" w:hAnsiTheme="minorHAnsi" w:cstheme="minorHAnsi"/>
        </w:rPr>
        <w:t>"</w:t>
      </w:r>
      <w:r w:rsidRPr="004A4A06">
        <w:rPr>
          <w:rFonts w:asciiTheme="minorHAnsi" w:hAnsiTheme="minorHAnsi" w:cstheme="minorHAnsi"/>
        </w:rPr>
        <w:t xml:space="preserve"> </w:t>
      </w:r>
      <w:r w:rsidRPr="004A4A06">
        <w:rPr>
          <w:rFonts w:asciiTheme="minorHAnsi" w:hAnsiTheme="minorHAnsi" w:cstheme="minorHAnsi"/>
          <w:i/>
          <w:iCs/>
        </w:rPr>
        <w:t>The British Student Doctor Journal</w:t>
      </w:r>
      <w:r w:rsidRPr="004A4A06">
        <w:rPr>
          <w:rFonts w:asciiTheme="minorHAnsi" w:hAnsiTheme="minorHAnsi" w:cstheme="minorHAnsi"/>
        </w:rPr>
        <w:t xml:space="preserve"> 5</w:t>
      </w:r>
      <w:r w:rsidR="00594506" w:rsidRPr="004A4A06">
        <w:rPr>
          <w:rFonts w:asciiTheme="minorHAnsi" w:hAnsiTheme="minorHAnsi" w:cstheme="minorHAnsi"/>
          <w:i/>
          <w:iCs/>
        </w:rPr>
        <w:t xml:space="preserve"> </w:t>
      </w:r>
      <w:r w:rsidRPr="004A4A06">
        <w:rPr>
          <w:rFonts w:asciiTheme="minorHAnsi" w:hAnsiTheme="minorHAnsi" w:cstheme="minorHAnsi"/>
        </w:rPr>
        <w:t>(2)</w:t>
      </w:r>
      <w:r w:rsidR="00594506" w:rsidRPr="004A4A06">
        <w:rPr>
          <w:rFonts w:asciiTheme="minorHAnsi" w:hAnsiTheme="minorHAnsi" w:cstheme="minorHAnsi"/>
        </w:rPr>
        <w:t>:</w:t>
      </w:r>
      <w:r w:rsidRPr="004A4A06">
        <w:rPr>
          <w:rFonts w:asciiTheme="minorHAnsi" w:hAnsiTheme="minorHAnsi" w:cstheme="minorHAnsi"/>
        </w:rPr>
        <w:t xml:space="preserve"> 38. https://doi.org/10.18573/bsdj.272</w:t>
      </w:r>
    </w:p>
    <w:p w14:paraId="48F7783D" w14:textId="64153FC4" w:rsidR="0071597D" w:rsidRPr="004A4A06" w:rsidRDefault="0071597D" w:rsidP="00717E66">
      <w:pPr>
        <w:spacing w:line="240" w:lineRule="auto"/>
        <w:ind w:left="720" w:hanging="720"/>
        <w:contextualSpacing/>
        <w:jc w:val="both"/>
        <w:rPr>
          <w:rFonts w:asciiTheme="minorHAnsi" w:hAnsiTheme="minorHAnsi" w:cstheme="minorHAnsi"/>
          <w:lang w:eastAsia="en-US"/>
        </w:rPr>
      </w:pPr>
      <w:r w:rsidRPr="004A4A06">
        <w:rPr>
          <w:rFonts w:asciiTheme="minorHAnsi" w:hAnsiTheme="minorHAnsi" w:cstheme="minorHAnsi"/>
          <w:lang w:eastAsia="en-US"/>
        </w:rPr>
        <w:t xml:space="preserve">Conley, T., </w:t>
      </w:r>
      <w:r w:rsidR="00594506" w:rsidRPr="004A4A06">
        <w:rPr>
          <w:rFonts w:asciiTheme="minorHAnsi" w:hAnsiTheme="minorHAnsi" w:cstheme="minorHAnsi"/>
          <w:lang w:eastAsia="en-US"/>
        </w:rPr>
        <w:t xml:space="preserve">A. </w:t>
      </w:r>
      <w:r w:rsidRPr="004A4A06">
        <w:rPr>
          <w:rFonts w:asciiTheme="minorHAnsi" w:hAnsiTheme="minorHAnsi" w:cstheme="minorHAnsi"/>
          <w:lang w:eastAsia="en-US"/>
        </w:rPr>
        <w:t xml:space="preserve">Moors, </w:t>
      </w:r>
      <w:r w:rsidR="00594506" w:rsidRPr="004A4A06">
        <w:rPr>
          <w:rFonts w:asciiTheme="minorHAnsi" w:hAnsiTheme="minorHAnsi" w:cstheme="minorHAnsi"/>
          <w:lang w:eastAsia="en-US"/>
        </w:rPr>
        <w:t xml:space="preserve">J. </w:t>
      </w:r>
      <w:proofErr w:type="spellStart"/>
      <w:r w:rsidRPr="004A4A06">
        <w:rPr>
          <w:rFonts w:asciiTheme="minorHAnsi" w:hAnsiTheme="minorHAnsi" w:cstheme="minorHAnsi"/>
          <w:lang w:eastAsia="en-US"/>
        </w:rPr>
        <w:t>Matsick</w:t>
      </w:r>
      <w:proofErr w:type="spellEnd"/>
      <w:r w:rsidRPr="004A4A06">
        <w:rPr>
          <w:rFonts w:asciiTheme="minorHAnsi" w:hAnsiTheme="minorHAnsi" w:cstheme="minorHAnsi"/>
          <w:lang w:eastAsia="en-US"/>
        </w:rPr>
        <w:t xml:space="preserve">, </w:t>
      </w:r>
      <w:r w:rsidR="00594506" w:rsidRPr="004A4A06">
        <w:rPr>
          <w:rFonts w:asciiTheme="minorHAnsi" w:hAnsiTheme="minorHAnsi" w:cstheme="minorHAnsi"/>
          <w:lang w:eastAsia="en-US"/>
        </w:rPr>
        <w:t>and A.</w:t>
      </w:r>
      <w:r w:rsidRPr="004A4A06">
        <w:rPr>
          <w:rFonts w:asciiTheme="minorHAnsi" w:hAnsiTheme="minorHAnsi" w:cstheme="minorHAnsi"/>
          <w:lang w:eastAsia="en-US"/>
        </w:rPr>
        <w:t xml:space="preserve"> Ziegler. 2013. </w:t>
      </w:r>
      <w:r w:rsidR="00231288">
        <w:rPr>
          <w:rFonts w:asciiTheme="minorHAnsi" w:hAnsiTheme="minorHAnsi" w:cstheme="minorHAnsi"/>
          <w:lang w:eastAsia="en-US"/>
        </w:rPr>
        <w:t>"</w:t>
      </w:r>
      <w:r w:rsidRPr="004A4A06">
        <w:rPr>
          <w:rFonts w:asciiTheme="minorHAnsi" w:hAnsiTheme="minorHAnsi" w:cstheme="minorHAnsi"/>
          <w:lang w:eastAsia="en-US"/>
        </w:rPr>
        <w:t xml:space="preserve">The </w:t>
      </w:r>
      <w:r w:rsidR="005B548C">
        <w:rPr>
          <w:rFonts w:asciiTheme="minorHAnsi" w:hAnsiTheme="minorHAnsi" w:cstheme="minorHAnsi"/>
          <w:lang w:eastAsia="en-US"/>
        </w:rPr>
        <w:t>F</w:t>
      </w:r>
      <w:r w:rsidRPr="004A4A06">
        <w:rPr>
          <w:rFonts w:asciiTheme="minorHAnsi" w:hAnsiTheme="minorHAnsi" w:cstheme="minorHAnsi"/>
          <w:lang w:eastAsia="en-US"/>
        </w:rPr>
        <w:t xml:space="preserve">ewer the </w:t>
      </w:r>
      <w:proofErr w:type="gramStart"/>
      <w:r w:rsidR="005B548C">
        <w:rPr>
          <w:rFonts w:asciiTheme="minorHAnsi" w:hAnsiTheme="minorHAnsi" w:cstheme="minorHAnsi"/>
          <w:lang w:eastAsia="en-US"/>
        </w:rPr>
        <w:t>M</w:t>
      </w:r>
      <w:r w:rsidRPr="004A4A06">
        <w:rPr>
          <w:rFonts w:asciiTheme="minorHAnsi" w:hAnsiTheme="minorHAnsi" w:cstheme="minorHAnsi"/>
          <w:lang w:eastAsia="en-US"/>
        </w:rPr>
        <w:t>errier?:</w:t>
      </w:r>
      <w:proofErr w:type="gramEnd"/>
      <w:r w:rsidRPr="004A4A06">
        <w:rPr>
          <w:rFonts w:asciiTheme="minorHAnsi" w:hAnsiTheme="minorHAnsi" w:cstheme="minorHAnsi"/>
          <w:lang w:eastAsia="en-US"/>
        </w:rPr>
        <w:t xml:space="preserve"> Assessing </w:t>
      </w:r>
      <w:r w:rsidR="005B548C">
        <w:rPr>
          <w:rFonts w:asciiTheme="minorHAnsi" w:hAnsiTheme="minorHAnsi" w:cstheme="minorHAnsi"/>
          <w:lang w:eastAsia="en-US"/>
        </w:rPr>
        <w:t>S</w:t>
      </w:r>
      <w:r w:rsidRPr="004A4A06">
        <w:rPr>
          <w:rFonts w:asciiTheme="minorHAnsi" w:hAnsiTheme="minorHAnsi" w:cstheme="minorHAnsi"/>
          <w:lang w:eastAsia="en-US"/>
        </w:rPr>
        <w:t xml:space="preserve">tigma </w:t>
      </w:r>
      <w:r w:rsidR="005B548C">
        <w:rPr>
          <w:rFonts w:asciiTheme="minorHAnsi" w:hAnsiTheme="minorHAnsi" w:cstheme="minorHAnsi"/>
          <w:lang w:eastAsia="en-US"/>
        </w:rPr>
        <w:t>S</w:t>
      </w:r>
      <w:r w:rsidRPr="004A4A06">
        <w:rPr>
          <w:rFonts w:asciiTheme="minorHAnsi" w:hAnsiTheme="minorHAnsi" w:cstheme="minorHAnsi"/>
          <w:lang w:eastAsia="en-US"/>
        </w:rPr>
        <w:t xml:space="preserve">urrounding </w:t>
      </w:r>
      <w:r w:rsidR="005B548C">
        <w:rPr>
          <w:rFonts w:asciiTheme="minorHAnsi" w:hAnsiTheme="minorHAnsi" w:cstheme="minorHAnsi"/>
          <w:lang w:eastAsia="en-US"/>
        </w:rPr>
        <w:t>C</w:t>
      </w:r>
      <w:r w:rsidRPr="004A4A06">
        <w:rPr>
          <w:rFonts w:asciiTheme="minorHAnsi" w:hAnsiTheme="minorHAnsi" w:cstheme="minorHAnsi"/>
          <w:lang w:eastAsia="en-US"/>
        </w:rPr>
        <w:t xml:space="preserve">onsensually </w:t>
      </w:r>
      <w:r w:rsidR="005B548C">
        <w:rPr>
          <w:rFonts w:asciiTheme="minorHAnsi" w:hAnsiTheme="minorHAnsi" w:cstheme="minorHAnsi"/>
          <w:lang w:eastAsia="en-US"/>
        </w:rPr>
        <w:t>N</w:t>
      </w:r>
      <w:r w:rsidRPr="004A4A06">
        <w:rPr>
          <w:rFonts w:asciiTheme="minorHAnsi" w:hAnsiTheme="minorHAnsi" w:cstheme="minorHAnsi"/>
          <w:lang w:eastAsia="en-US"/>
        </w:rPr>
        <w:t>on-</w:t>
      </w:r>
      <w:r w:rsidR="005B548C">
        <w:rPr>
          <w:rFonts w:asciiTheme="minorHAnsi" w:hAnsiTheme="minorHAnsi" w:cstheme="minorHAnsi"/>
          <w:lang w:eastAsia="en-US"/>
        </w:rPr>
        <w:t>M</w:t>
      </w:r>
      <w:r w:rsidRPr="004A4A06">
        <w:rPr>
          <w:rFonts w:asciiTheme="minorHAnsi" w:hAnsiTheme="minorHAnsi" w:cstheme="minorHAnsi"/>
          <w:lang w:eastAsia="en-US"/>
        </w:rPr>
        <w:t xml:space="preserve">onogamous </w:t>
      </w:r>
      <w:r w:rsidR="005B548C">
        <w:rPr>
          <w:rFonts w:asciiTheme="minorHAnsi" w:hAnsiTheme="minorHAnsi" w:cstheme="minorHAnsi"/>
          <w:lang w:eastAsia="en-US"/>
        </w:rPr>
        <w:t>R</w:t>
      </w:r>
      <w:r w:rsidRPr="004A4A06">
        <w:rPr>
          <w:rFonts w:asciiTheme="minorHAnsi" w:hAnsiTheme="minorHAnsi" w:cstheme="minorHAnsi"/>
          <w:lang w:eastAsia="en-US"/>
        </w:rPr>
        <w:t xml:space="preserve">omantic </w:t>
      </w:r>
      <w:r w:rsidR="005B548C">
        <w:rPr>
          <w:rFonts w:asciiTheme="minorHAnsi" w:hAnsiTheme="minorHAnsi" w:cstheme="minorHAnsi"/>
          <w:lang w:eastAsia="en-US"/>
        </w:rPr>
        <w:t>R</w:t>
      </w:r>
      <w:r w:rsidRPr="004A4A06">
        <w:rPr>
          <w:rFonts w:asciiTheme="minorHAnsi" w:hAnsiTheme="minorHAnsi" w:cstheme="minorHAnsi"/>
          <w:lang w:eastAsia="en-US"/>
        </w:rPr>
        <w:t>elationships.</w:t>
      </w:r>
      <w:r w:rsidR="00231288">
        <w:rPr>
          <w:rFonts w:asciiTheme="minorHAnsi" w:hAnsiTheme="minorHAnsi" w:cstheme="minorHAnsi"/>
          <w:lang w:eastAsia="en-US"/>
        </w:rPr>
        <w:t>"</w:t>
      </w:r>
      <w:r w:rsidRPr="004A4A06">
        <w:rPr>
          <w:rFonts w:asciiTheme="minorHAnsi" w:hAnsiTheme="minorHAnsi" w:cstheme="minorHAnsi"/>
          <w:lang w:eastAsia="en-US"/>
        </w:rPr>
        <w:t xml:space="preserve"> </w:t>
      </w:r>
      <w:r w:rsidRPr="004A4A06">
        <w:rPr>
          <w:rFonts w:asciiTheme="minorHAnsi" w:hAnsiTheme="minorHAnsi" w:cstheme="minorHAnsi"/>
          <w:i/>
          <w:iCs/>
          <w:lang w:eastAsia="en-US"/>
        </w:rPr>
        <w:t xml:space="preserve">Analyses of Social Issues and Public Policy </w:t>
      </w:r>
      <w:r w:rsidRPr="004A4A06">
        <w:rPr>
          <w:rFonts w:asciiTheme="minorHAnsi" w:hAnsiTheme="minorHAnsi" w:cstheme="minorHAnsi"/>
          <w:lang w:eastAsia="en-US"/>
        </w:rPr>
        <w:t>13</w:t>
      </w:r>
      <w:r w:rsidR="00594506" w:rsidRPr="004A4A06">
        <w:rPr>
          <w:rFonts w:asciiTheme="minorHAnsi" w:hAnsiTheme="minorHAnsi" w:cstheme="minorHAnsi"/>
          <w:i/>
          <w:iCs/>
          <w:lang w:eastAsia="en-US"/>
        </w:rPr>
        <w:t xml:space="preserve"> </w:t>
      </w:r>
      <w:r w:rsidRPr="004A4A06">
        <w:rPr>
          <w:rFonts w:asciiTheme="minorHAnsi" w:hAnsiTheme="minorHAnsi" w:cstheme="minorHAnsi"/>
          <w:lang w:eastAsia="en-US"/>
        </w:rPr>
        <w:t>(1)</w:t>
      </w:r>
      <w:r w:rsidR="00594506" w:rsidRPr="004A4A06">
        <w:rPr>
          <w:rFonts w:asciiTheme="minorHAnsi" w:hAnsiTheme="minorHAnsi" w:cstheme="minorHAnsi"/>
          <w:lang w:eastAsia="en-US"/>
        </w:rPr>
        <w:t>:</w:t>
      </w:r>
      <w:r w:rsidRPr="004A4A06">
        <w:rPr>
          <w:rFonts w:asciiTheme="minorHAnsi" w:hAnsiTheme="minorHAnsi" w:cstheme="minorHAnsi"/>
          <w:lang w:eastAsia="en-US"/>
        </w:rPr>
        <w:t xml:space="preserve"> 1-30. https://doi.org/10.1111/j.1530-2415.2012.01286.x</w:t>
      </w:r>
    </w:p>
    <w:p w14:paraId="0C0674C8" w14:textId="08BA43C3" w:rsidR="0057159B" w:rsidRPr="004A4A06" w:rsidRDefault="0057159B" w:rsidP="00717E66">
      <w:pPr>
        <w:spacing w:line="240" w:lineRule="auto"/>
        <w:ind w:left="720" w:hanging="720"/>
        <w:contextualSpacing/>
        <w:jc w:val="both"/>
        <w:rPr>
          <w:rFonts w:asciiTheme="minorHAnsi" w:hAnsiTheme="minorHAnsi" w:cstheme="minorHAnsi"/>
          <w:lang w:eastAsia="en-US"/>
        </w:rPr>
      </w:pPr>
      <w:r w:rsidRPr="004A4A06">
        <w:rPr>
          <w:rFonts w:asciiTheme="minorHAnsi" w:hAnsiTheme="minorHAnsi" w:cstheme="minorHAnsi"/>
          <w:lang w:eastAsia="en-US"/>
        </w:rPr>
        <w:t>Conley, T</w:t>
      </w:r>
      <w:r w:rsidR="00340E94" w:rsidRPr="004A4A06">
        <w:rPr>
          <w:rFonts w:asciiTheme="minorHAnsi" w:hAnsiTheme="minorHAnsi" w:cstheme="minorHAnsi"/>
          <w:lang w:eastAsia="en-US"/>
        </w:rPr>
        <w:t>.</w:t>
      </w:r>
      <w:r w:rsidRPr="004A4A06">
        <w:rPr>
          <w:rFonts w:asciiTheme="minorHAnsi" w:hAnsiTheme="minorHAnsi" w:cstheme="minorHAnsi"/>
          <w:lang w:eastAsia="en-US"/>
        </w:rPr>
        <w:t xml:space="preserve"> D., A</w:t>
      </w:r>
      <w:r w:rsidR="00340E94" w:rsidRPr="004A4A06">
        <w:rPr>
          <w:rFonts w:asciiTheme="minorHAnsi" w:hAnsiTheme="minorHAnsi" w:cstheme="minorHAnsi"/>
          <w:lang w:eastAsia="en-US"/>
        </w:rPr>
        <w:t>.</w:t>
      </w:r>
      <w:r w:rsidRPr="004A4A06">
        <w:rPr>
          <w:rFonts w:asciiTheme="minorHAnsi" w:hAnsiTheme="minorHAnsi" w:cstheme="minorHAnsi"/>
          <w:lang w:eastAsia="en-US"/>
        </w:rPr>
        <w:t xml:space="preserve"> Ziegler, </w:t>
      </w:r>
      <w:r w:rsidR="00340E94" w:rsidRPr="004A4A06">
        <w:rPr>
          <w:rFonts w:asciiTheme="minorHAnsi" w:hAnsiTheme="minorHAnsi" w:cstheme="minorHAnsi"/>
          <w:lang w:eastAsia="en-US"/>
        </w:rPr>
        <w:t>A.</w:t>
      </w:r>
      <w:r w:rsidRPr="004A4A06">
        <w:rPr>
          <w:rFonts w:asciiTheme="minorHAnsi" w:hAnsiTheme="minorHAnsi" w:cstheme="minorHAnsi"/>
          <w:lang w:eastAsia="en-US"/>
        </w:rPr>
        <w:t xml:space="preserve"> C. Moors, J</w:t>
      </w:r>
      <w:r w:rsidR="00340E94" w:rsidRPr="004A4A06">
        <w:rPr>
          <w:rFonts w:asciiTheme="minorHAnsi" w:hAnsiTheme="minorHAnsi" w:cstheme="minorHAnsi"/>
          <w:lang w:eastAsia="en-US"/>
        </w:rPr>
        <w:t>.</w:t>
      </w:r>
      <w:r w:rsidRPr="004A4A06">
        <w:rPr>
          <w:rFonts w:asciiTheme="minorHAnsi" w:hAnsiTheme="minorHAnsi" w:cstheme="minorHAnsi"/>
          <w:lang w:eastAsia="en-US"/>
        </w:rPr>
        <w:t xml:space="preserve"> L. </w:t>
      </w:r>
      <w:proofErr w:type="spellStart"/>
      <w:r w:rsidRPr="004A4A06">
        <w:rPr>
          <w:rFonts w:asciiTheme="minorHAnsi" w:hAnsiTheme="minorHAnsi" w:cstheme="minorHAnsi"/>
          <w:lang w:eastAsia="en-US"/>
        </w:rPr>
        <w:t>Matsick</w:t>
      </w:r>
      <w:proofErr w:type="spellEnd"/>
      <w:r w:rsidRPr="004A4A06">
        <w:rPr>
          <w:rFonts w:asciiTheme="minorHAnsi" w:hAnsiTheme="minorHAnsi" w:cstheme="minorHAnsi"/>
          <w:lang w:eastAsia="en-US"/>
        </w:rPr>
        <w:t>, and B</w:t>
      </w:r>
      <w:r w:rsidR="00340E94" w:rsidRPr="004A4A06">
        <w:rPr>
          <w:rFonts w:asciiTheme="minorHAnsi" w:hAnsiTheme="minorHAnsi" w:cstheme="minorHAnsi"/>
          <w:lang w:eastAsia="en-US"/>
        </w:rPr>
        <w:t>.</w:t>
      </w:r>
      <w:r w:rsidRPr="004A4A06">
        <w:rPr>
          <w:rFonts w:asciiTheme="minorHAnsi" w:hAnsiTheme="minorHAnsi" w:cstheme="minorHAnsi"/>
          <w:lang w:eastAsia="en-US"/>
        </w:rPr>
        <w:t xml:space="preserve"> Valentine.</w:t>
      </w:r>
      <w:r w:rsidR="00340E94" w:rsidRPr="004A4A06">
        <w:rPr>
          <w:rFonts w:asciiTheme="minorHAnsi" w:hAnsiTheme="minorHAnsi" w:cstheme="minorHAnsi"/>
          <w:lang w:eastAsia="en-US"/>
        </w:rPr>
        <w:t xml:space="preserve"> 2013</w:t>
      </w:r>
      <w:r w:rsidR="00283349" w:rsidRPr="004A4A06">
        <w:rPr>
          <w:rFonts w:asciiTheme="minorHAnsi" w:hAnsiTheme="minorHAnsi" w:cstheme="minorHAnsi"/>
          <w:lang w:eastAsia="en-US"/>
        </w:rPr>
        <w:t>.</w:t>
      </w:r>
      <w:r w:rsidRPr="004A4A06">
        <w:rPr>
          <w:rFonts w:asciiTheme="minorHAnsi" w:hAnsiTheme="minorHAnsi" w:cstheme="minorHAnsi"/>
          <w:lang w:eastAsia="en-US"/>
        </w:rPr>
        <w:t xml:space="preserve"> </w:t>
      </w:r>
      <w:r w:rsidR="00231288">
        <w:rPr>
          <w:rFonts w:asciiTheme="minorHAnsi" w:hAnsiTheme="minorHAnsi" w:cstheme="minorHAnsi"/>
          <w:lang w:eastAsia="en-US"/>
        </w:rPr>
        <w:t>"</w:t>
      </w:r>
      <w:r w:rsidRPr="004A4A06">
        <w:rPr>
          <w:rFonts w:asciiTheme="minorHAnsi" w:hAnsiTheme="minorHAnsi" w:cstheme="minorHAnsi"/>
          <w:lang w:eastAsia="en-US"/>
        </w:rPr>
        <w:t xml:space="preserve">A </w:t>
      </w:r>
      <w:r w:rsidR="005B548C">
        <w:rPr>
          <w:rFonts w:asciiTheme="minorHAnsi" w:hAnsiTheme="minorHAnsi" w:cstheme="minorHAnsi"/>
          <w:lang w:eastAsia="en-US"/>
        </w:rPr>
        <w:t>C</w:t>
      </w:r>
      <w:r w:rsidRPr="004A4A06">
        <w:rPr>
          <w:rFonts w:asciiTheme="minorHAnsi" w:hAnsiTheme="minorHAnsi" w:cstheme="minorHAnsi"/>
          <w:lang w:eastAsia="en-US"/>
        </w:rPr>
        <w:t xml:space="preserve">ritical </w:t>
      </w:r>
      <w:r w:rsidR="005B548C">
        <w:rPr>
          <w:rFonts w:asciiTheme="minorHAnsi" w:hAnsiTheme="minorHAnsi" w:cstheme="minorHAnsi"/>
          <w:lang w:eastAsia="en-US"/>
        </w:rPr>
        <w:t>E</w:t>
      </w:r>
      <w:r w:rsidRPr="004A4A06">
        <w:rPr>
          <w:rFonts w:asciiTheme="minorHAnsi" w:hAnsiTheme="minorHAnsi" w:cstheme="minorHAnsi"/>
          <w:lang w:eastAsia="en-US"/>
        </w:rPr>
        <w:t xml:space="preserve">xamination of </w:t>
      </w:r>
      <w:r w:rsidR="005B548C">
        <w:rPr>
          <w:rFonts w:asciiTheme="minorHAnsi" w:hAnsiTheme="minorHAnsi" w:cstheme="minorHAnsi"/>
          <w:lang w:eastAsia="en-US"/>
        </w:rPr>
        <w:t>P</w:t>
      </w:r>
      <w:r w:rsidRPr="004A4A06">
        <w:rPr>
          <w:rFonts w:asciiTheme="minorHAnsi" w:hAnsiTheme="minorHAnsi" w:cstheme="minorHAnsi"/>
          <w:lang w:eastAsia="en-US"/>
        </w:rPr>
        <w:t xml:space="preserve">opular </w:t>
      </w:r>
      <w:r w:rsidR="005B548C">
        <w:rPr>
          <w:rFonts w:asciiTheme="minorHAnsi" w:hAnsiTheme="minorHAnsi" w:cstheme="minorHAnsi"/>
          <w:lang w:eastAsia="en-US"/>
        </w:rPr>
        <w:t>A</w:t>
      </w:r>
      <w:r w:rsidRPr="004A4A06">
        <w:rPr>
          <w:rFonts w:asciiTheme="minorHAnsi" w:hAnsiTheme="minorHAnsi" w:cstheme="minorHAnsi"/>
          <w:lang w:eastAsia="en-US"/>
        </w:rPr>
        <w:t xml:space="preserve">ssumptions </w:t>
      </w:r>
      <w:r w:rsidR="005B548C">
        <w:rPr>
          <w:rFonts w:asciiTheme="minorHAnsi" w:hAnsiTheme="minorHAnsi" w:cstheme="minorHAnsi"/>
          <w:lang w:eastAsia="en-US"/>
        </w:rPr>
        <w:t>A</w:t>
      </w:r>
      <w:r w:rsidRPr="004A4A06">
        <w:rPr>
          <w:rFonts w:asciiTheme="minorHAnsi" w:hAnsiTheme="minorHAnsi" w:cstheme="minorHAnsi"/>
          <w:lang w:eastAsia="en-US"/>
        </w:rPr>
        <w:t xml:space="preserve">bout the </w:t>
      </w:r>
      <w:r w:rsidR="005B548C">
        <w:rPr>
          <w:rFonts w:asciiTheme="minorHAnsi" w:hAnsiTheme="minorHAnsi" w:cstheme="minorHAnsi"/>
          <w:lang w:eastAsia="en-US"/>
        </w:rPr>
        <w:t>B</w:t>
      </w:r>
      <w:r w:rsidRPr="004A4A06">
        <w:rPr>
          <w:rFonts w:asciiTheme="minorHAnsi" w:hAnsiTheme="minorHAnsi" w:cstheme="minorHAnsi"/>
          <w:lang w:eastAsia="en-US"/>
        </w:rPr>
        <w:t xml:space="preserve">enefits and </w:t>
      </w:r>
      <w:r w:rsidR="005B548C">
        <w:rPr>
          <w:rFonts w:asciiTheme="minorHAnsi" w:hAnsiTheme="minorHAnsi" w:cstheme="minorHAnsi"/>
          <w:lang w:eastAsia="en-US"/>
        </w:rPr>
        <w:t>O</w:t>
      </w:r>
      <w:r w:rsidRPr="004A4A06">
        <w:rPr>
          <w:rFonts w:asciiTheme="minorHAnsi" w:hAnsiTheme="minorHAnsi" w:cstheme="minorHAnsi"/>
          <w:lang w:eastAsia="en-US"/>
        </w:rPr>
        <w:t xml:space="preserve">utcomes of </w:t>
      </w:r>
      <w:r w:rsidR="005B548C">
        <w:rPr>
          <w:rFonts w:asciiTheme="minorHAnsi" w:hAnsiTheme="minorHAnsi" w:cstheme="minorHAnsi"/>
          <w:lang w:eastAsia="en-US"/>
        </w:rPr>
        <w:t>M</w:t>
      </w:r>
      <w:r w:rsidRPr="004A4A06">
        <w:rPr>
          <w:rFonts w:asciiTheme="minorHAnsi" w:hAnsiTheme="minorHAnsi" w:cstheme="minorHAnsi"/>
          <w:lang w:eastAsia="en-US"/>
        </w:rPr>
        <w:t xml:space="preserve">onogamous </w:t>
      </w:r>
      <w:r w:rsidR="005B548C">
        <w:rPr>
          <w:rFonts w:asciiTheme="minorHAnsi" w:hAnsiTheme="minorHAnsi" w:cstheme="minorHAnsi"/>
          <w:lang w:eastAsia="en-US"/>
        </w:rPr>
        <w:t>R</w:t>
      </w:r>
      <w:r w:rsidRPr="004A4A06">
        <w:rPr>
          <w:rFonts w:asciiTheme="minorHAnsi" w:hAnsiTheme="minorHAnsi" w:cstheme="minorHAnsi"/>
          <w:lang w:eastAsia="en-US"/>
        </w:rPr>
        <w:t>elationships.</w:t>
      </w:r>
      <w:r w:rsidR="00231288">
        <w:rPr>
          <w:rFonts w:asciiTheme="minorHAnsi" w:hAnsiTheme="minorHAnsi" w:cstheme="minorHAnsi"/>
          <w:lang w:eastAsia="en-US"/>
        </w:rPr>
        <w:t>"</w:t>
      </w:r>
      <w:r w:rsidRPr="004A4A06">
        <w:rPr>
          <w:rFonts w:asciiTheme="minorHAnsi" w:hAnsiTheme="minorHAnsi" w:cstheme="minorHAnsi"/>
          <w:lang w:eastAsia="en-US"/>
        </w:rPr>
        <w:t xml:space="preserve"> </w:t>
      </w:r>
      <w:r w:rsidRPr="004A4A06">
        <w:rPr>
          <w:rFonts w:asciiTheme="minorHAnsi" w:hAnsiTheme="minorHAnsi" w:cstheme="minorHAnsi"/>
          <w:i/>
          <w:iCs/>
          <w:lang w:eastAsia="en-US"/>
        </w:rPr>
        <w:t>Personality and Social Psychology Review</w:t>
      </w:r>
      <w:r w:rsidRPr="004A4A06">
        <w:rPr>
          <w:rFonts w:asciiTheme="minorHAnsi" w:hAnsiTheme="minorHAnsi" w:cstheme="minorHAnsi"/>
          <w:lang w:eastAsia="en-US"/>
        </w:rPr>
        <w:t xml:space="preserve"> 17</w:t>
      </w:r>
      <w:r w:rsidR="00283349" w:rsidRPr="004A4A06">
        <w:rPr>
          <w:rFonts w:asciiTheme="minorHAnsi" w:hAnsiTheme="minorHAnsi" w:cstheme="minorHAnsi"/>
          <w:lang w:eastAsia="en-US"/>
        </w:rPr>
        <w:t xml:space="preserve"> (</w:t>
      </w:r>
      <w:r w:rsidRPr="004A4A06">
        <w:rPr>
          <w:rFonts w:asciiTheme="minorHAnsi" w:hAnsiTheme="minorHAnsi" w:cstheme="minorHAnsi"/>
          <w:lang w:eastAsia="en-US"/>
        </w:rPr>
        <w:t>2</w:t>
      </w:r>
      <w:r w:rsidR="00283349" w:rsidRPr="004A4A06">
        <w:rPr>
          <w:rFonts w:asciiTheme="minorHAnsi" w:hAnsiTheme="minorHAnsi" w:cstheme="minorHAnsi"/>
          <w:lang w:eastAsia="en-US"/>
        </w:rPr>
        <w:t>)</w:t>
      </w:r>
      <w:r w:rsidRPr="004A4A06">
        <w:rPr>
          <w:rFonts w:asciiTheme="minorHAnsi" w:hAnsiTheme="minorHAnsi" w:cstheme="minorHAnsi"/>
          <w:lang w:eastAsia="en-US"/>
        </w:rPr>
        <w:t>: 124-141.</w:t>
      </w:r>
      <w:r w:rsidR="00CC0826" w:rsidRPr="004A4A06">
        <w:rPr>
          <w:rFonts w:asciiTheme="minorHAnsi" w:hAnsiTheme="minorHAnsi" w:cstheme="minorHAnsi"/>
          <w:lang w:eastAsia="en-US"/>
        </w:rPr>
        <w:t xml:space="preserve"> https://doi.org/10.1177/1088868312467087</w:t>
      </w:r>
    </w:p>
    <w:p w14:paraId="2B2F49E5" w14:textId="5FC6AF83" w:rsidR="00DD5FED" w:rsidRPr="004A4A06" w:rsidRDefault="00DD5FED" w:rsidP="00717E66">
      <w:pPr>
        <w:pStyle w:val="Bibliography"/>
        <w:spacing w:line="240" w:lineRule="auto"/>
        <w:contextualSpacing/>
        <w:jc w:val="both"/>
        <w:rPr>
          <w:rFonts w:asciiTheme="minorHAnsi" w:hAnsiTheme="minorHAnsi" w:cstheme="minorHAnsi"/>
        </w:rPr>
      </w:pPr>
      <w:r w:rsidRPr="004A4A06">
        <w:rPr>
          <w:rFonts w:asciiTheme="minorHAnsi" w:hAnsiTheme="minorHAnsi" w:cstheme="minorHAnsi"/>
        </w:rPr>
        <w:t xml:space="preserve">Conley, T. D., </w:t>
      </w:r>
      <w:r w:rsidR="00594506" w:rsidRPr="004A4A06">
        <w:rPr>
          <w:rFonts w:asciiTheme="minorHAnsi" w:hAnsiTheme="minorHAnsi" w:cstheme="minorHAnsi"/>
        </w:rPr>
        <w:t xml:space="preserve">A. C. </w:t>
      </w:r>
      <w:r w:rsidRPr="004A4A06">
        <w:rPr>
          <w:rFonts w:asciiTheme="minorHAnsi" w:hAnsiTheme="minorHAnsi" w:cstheme="minorHAnsi"/>
        </w:rPr>
        <w:t xml:space="preserve">Moors, </w:t>
      </w:r>
      <w:r w:rsidR="00594506" w:rsidRPr="004A4A06">
        <w:rPr>
          <w:rFonts w:asciiTheme="minorHAnsi" w:hAnsiTheme="minorHAnsi" w:cstheme="minorHAnsi"/>
        </w:rPr>
        <w:t xml:space="preserve">A. </w:t>
      </w:r>
      <w:r w:rsidRPr="004A4A06">
        <w:rPr>
          <w:rFonts w:asciiTheme="minorHAnsi" w:hAnsiTheme="minorHAnsi" w:cstheme="minorHAnsi"/>
        </w:rPr>
        <w:t xml:space="preserve">Ziegler, </w:t>
      </w:r>
      <w:r w:rsidR="00594506" w:rsidRPr="004A4A06">
        <w:rPr>
          <w:rFonts w:asciiTheme="minorHAnsi" w:hAnsiTheme="minorHAnsi" w:cstheme="minorHAnsi"/>
        </w:rPr>
        <w:t>and C.</w:t>
      </w:r>
      <w:r w:rsidRPr="004A4A06">
        <w:rPr>
          <w:rFonts w:asciiTheme="minorHAnsi" w:hAnsiTheme="minorHAnsi" w:cstheme="minorHAnsi"/>
        </w:rPr>
        <w:t xml:space="preserve"> Karathanasis. 2012. </w:t>
      </w:r>
      <w:r w:rsidR="00231288">
        <w:rPr>
          <w:rFonts w:asciiTheme="minorHAnsi" w:hAnsiTheme="minorHAnsi" w:cstheme="minorHAnsi"/>
        </w:rPr>
        <w:t>"</w:t>
      </w:r>
      <w:r w:rsidRPr="004A4A06">
        <w:rPr>
          <w:rFonts w:asciiTheme="minorHAnsi" w:hAnsiTheme="minorHAnsi" w:cstheme="minorHAnsi"/>
        </w:rPr>
        <w:t xml:space="preserve">Unfaithful </w:t>
      </w:r>
      <w:r w:rsidR="005B548C">
        <w:rPr>
          <w:rFonts w:asciiTheme="minorHAnsi" w:hAnsiTheme="minorHAnsi" w:cstheme="minorHAnsi"/>
        </w:rPr>
        <w:t>I</w:t>
      </w:r>
      <w:r w:rsidRPr="004A4A06">
        <w:rPr>
          <w:rFonts w:asciiTheme="minorHAnsi" w:hAnsiTheme="minorHAnsi" w:cstheme="minorHAnsi"/>
        </w:rPr>
        <w:t xml:space="preserve">ndividuals are </w:t>
      </w:r>
      <w:r w:rsidR="005B548C">
        <w:rPr>
          <w:rFonts w:asciiTheme="minorHAnsi" w:hAnsiTheme="minorHAnsi" w:cstheme="minorHAnsi"/>
        </w:rPr>
        <w:t>L</w:t>
      </w:r>
      <w:r w:rsidRPr="004A4A06">
        <w:rPr>
          <w:rFonts w:asciiTheme="minorHAnsi" w:hAnsiTheme="minorHAnsi" w:cstheme="minorHAnsi"/>
        </w:rPr>
        <w:t xml:space="preserve">ess </w:t>
      </w:r>
      <w:r w:rsidR="005B548C">
        <w:rPr>
          <w:rFonts w:asciiTheme="minorHAnsi" w:hAnsiTheme="minorHAnsi" w:cstheme="minorHAnsi"/>
        </w:rPr>
        <w:t>L</w:t>
      </w:r>
      <w:r w:rsidRPr="004A4A06">
        <w:rPr>
          <w:rFonts w:asciiTheme="minorHAnsi" w:hAnsiTheme="minorHAnsi" w:cstheme="minorHAnsi"/>
        </w:rPr>
        <w:t xml:space="preserve">ikely to </w:t>
      </w:r>
      <w:r w:rsidR="005B548C">
        <w:rPr>
          <w:rFonts w:asciiTheme="minorHAnsi" w:hAnsiTheme="minorHAnsi" w:cstheme="minorHAnsi"/>
        </w:rPr>
        <w:t>P</w:t>
      </w:r>
      <w:r w:rsidRPr="004A4A06">
        <w:rPr>
          <w:rFonts w:asciiTheme="minorHAnsi" w:hAnsiTheme="minorHAnsi" w:cstheme="minorHAnsi"/>
        </w:rPr>
        <w:t xml:space="preserve">ractice </w:t>
      </w:r>
      <w:r w:rsidR="005B548C">
        <w:rPr>
          <w:rFonts w:asciiTheme="minorHAnsi" w:hAnsiTheme="minorHAnsi" w:cstheme="minorHAnsi"/>
        </w:rPr>
        <w:t>S</w:t>
      </w:r>
      <w:r w:rsidRPr="004A4A06">
        <w:rPr>
          <w:rFonts w:asciiTheme="minorHAnsi" w:hAnsiTheme="minorHAnsi" w:cstheme="minorHAnsi"/>
        </w:rPr>
        <w:t xml:space="preserve">afer </w:t>
      </w:r>
      <w:r w:rsidR="005B548C">
        <w:rPr>
          <w:rFonts w:asciiTheme="minorHAnsi" w:hAnsiTheme="minorHAnsi" w:cstheme="minorHAnsi"/>
        </w:rPr>
        <w:t>S</w:t>
      </w:r>
      <w:r w:rsidRPr="004A4A06">
        <w:rPr>
          <w:rFonts w:asciiTheme="minorHAnsi" w:hAnsiTheme="minorHAnsi" w:cstheme="minorHAnsi"/>
        </w:rPr>
        <w:t xml:space="preserve">ex </w:t>
      </w:r>
      <w:r w:rsidR="005B548C">
        <w:rPr>
          <w:rFonts w:asciiTheme="minorHAnsi" w:hAnsiTheme="minorHAnsi" w:cstheme="minorHAnsi"/>
        </w:rPr>
        <w:t>T</w:t>
      </w:r>
      <w:r w:rsidRPr="004A4A06">
        <w:rPr>
          <w:rFonts w:asciiTheme="minorHAnsi" w:hAnsiTheme="minorHAnsi" w:cstheme="minorHAnsi"/>
        </w:rPr>
        <w:t xml:space="preserve">han </w:t>
      </w:r>
      <w:r w:rsidR="007B4336">
        <w:rPr>
          <w:rFonts w:asciiTheme="minorHAnsi" w:hAnsiTheme="minorHAnsi" w:cstheme="minorHAnsi"/>
        </w:rPr>
        <w:t>O</w:t>
      </w:r>
      <w:r w:rsidRPr="004A4A06">
        <w:rPr>
          <w:rFonts w:asciiTheme="minorHAnsi" w:hAnsiTheme="minorHAnsi" w:cstheme="minorHAnsi"/>
        </w:rPr>
        <w:t xml:space="preserve">penly </w:t>
      </w:r>
      <w:proofErr w:type="spellStart"/>
      <w:r w:rsidR="007B4336">
        <w:rPr>
          <w:rFonts w:asciiTheme="minorHAnsi" w:hAnsiTheme="minorHAnsi" w:cstheme="minorHAnsi"/>
        </w:rPr>
        <w:t>N</w:t>
      </w:r>
      <w:r w:rsidRPr="004A4A06">
        <w:rPr>
          <w:rFonts w:asciiTheme="minorHAnsi" w:hAnsiTheme="minorHAnsi" w:cstheme="minorHAnsi"/>
        </w:rPr>
        <w:t>onmonogamous</w:t>
      </w:r>
      <w:proofErr w:type="spellEnd"/>
      <w:r w:rsidRPr="004A4A06">
        <w:rPr>
          <w:rFonts w:asciiTheme="minorHAnsi" w:hAnsiTheme="minorHAnsi" w:cstheme="minorHAnsi"/>
        </w:rPr>
        <w:t xml:space="preserve"> </w:t>
      </w:r>
      <w:r w:rsidR="007B4336">
        <w:rPr>
          <w:rFonts w:asciiTheme="minorHAnsi" w:hAnsiTheme="minorHAnsi" w:cstheme="minorHAnsi"/>
        </w:rPr>
        <w:t>I</w:t>
      </w:r>
      <w:r w:rsidRPr="004A4A06">
        <w:rPr>
          <w:rFonts w:asciiTheme="minorHAnsi" w:hAnsiTheme="minorHAnsi" w:cstheme="minorHAnsi"/>
        </w:rPr>
        <w:t>ndividuals.</w:t>
      </w:r>
      <w:r w:rsidR="00231288">
        <w:rPr>
          <w:rFonts w:asciiTheme="minorHAnsi" w:hAnsiTheme="minorHAnsi" w:cstheme="minorHAnsi"/>
        </w:rPr>
        <w:t>"</w:t>
      </w:r>
      <w:r w:rsidRPr="004A4A06">
        <w:rPr>
          <w:rFonts w:asciiTheme="minorHAnsi" w:hAnsiTheme="minorHAnsi" w:cstheme="minorHAnsi"/>
        </w:rPr>
        <w:t xml:space="preserve"> </w:t>
      </w:r>
      <w:r w:rsidRPr="004A4A06">
        <w:rPr>
          <w:rFonts w:asciiTheme="minorHAnsi" w:hAnsiTheme="minorHAnsi" w:cstheme="minorHAnsi"/>
          <w:i/>
          <w:iCs/>
        </w:rPr>
        <w:t>The Journal of Sexual Medicine</w:t>
      </w:r>
      <w:r w:rsidRPr="004A4A06">
        <w:rPr>
          <w:rFonts w:asciiTheme="minorHAnsi" w:hAnsiTheme="minorHAnsi" w:cstheme="minorHAnsi"/>
        </w:rPr>
        <w:t xml:space="preserve"> 9</w:t>
      </w:r>
      <w:r w:rsidR="00594506" w:rsidRPr="004A4A06">
        <w:rPr>
          <w:rFonts w:asciiTheme="minorHAnsi" w:hAnsiTheme="minorHAnsi" w:cstheme="minorHAnsi"/>
        </w:rPr>
        <w:t xml:space="preserve"> </w:t>
      </w:r>
      <w:r w:rsidRPr="004A4A06">
        <w:rPr>
          <w:rFonts w:asciiTheme="minorHAnsi" w:hAnsiTheme="minorHAnsi" w:cstheme="minorHAnsi"/>
        </w:rPr>
        <w:t>(6)</w:t>
      </w:r>
      <w:r w:rsidR="00594506" w:rsidRPr="004A4A06">
        <w:rPr>
          <w:rFonts w:asciiTheme="minorHAnsi" w:hAnsiTheme="minorHAnsi" w:cstheme="minorHAnsi"/>
        </w:rPr>
        <w:t>:</w:t>
      </w:r>
      <w:r w:rsidRPr="004A4A06">
        <w:rPr>
          <w:rFonts w:asciiTheme="minorHAnsi" w:hAnsiTheme="minorHAnsi" w:cstheme="minorHAnsi"/>
        </w:rPr>
        <w:t xml:space="preserve"> 1559–1565. https://doi.org/10.1111/j.1743-6109.2012.02712.x</w:t>
      </w:r>
    </w:p>
    <w:p w14:paraId="3734474F" w14:textId="640C9CE6" w:rsidR="00B45E37" w:rsidRPr="004A4A06" w:rsidRDefault="00B45E37" w:rsidP="00717E66">
      <w:pPr>
        <w:pStyle w:val="Bibliography"/>
        <w:spacing w:line="240" w:lineRule="auto"/>
        <w:contextualSpacing/>
        <w:jc w:val="both"/>
        <w:rPr>
          <w:rFonts w:asciiTheme="minorHAnsi" w:hAnsiTheme="minorHAnsi" w:cstheme="minorHAnsi"/>
        </w:rPr>
      </w:pPr>
      <w:proofErr w:type="spellStart"/>
      <w:r w:rsidRPr="004A4A06">
        <w:rPr>
          <w:rFonts w:asciiTheme="minorHAnsi" w:hAnsiTheme="minorHAnsi" w:cstheme="minorHAnsi"/>
        </w:rPr>
        <w:t>Elaut</w:t>
      </w:r>
      <w:proofErr w:type="spellEnd"/>
      <w:r w:rsidR="000E7903" w:rsidRPr="004A4A06">
        <w:rPr>
          <w:rFonts w:asciiTheme="minorHAnsi" w:hAnsiTheme="minorHAnsi" w:cstheme="minorHAnsi"/>
        </w:rPr>
        <w:t xml:space="preserve">, E. 2023. "Can the </w:t>
      </w:r>
      <w:r w:rsidR="007B4336">
        <w:rPr>
          <w:rFonts w:asciiTheme="minorHAnsi" w:hAnsiTheme="minorHAnsi" w:cstheme="minorHAnsi"/>
        </w:rPr>
        <w:t>C</w:t>
      </w:r>
      <w:r w:rsidR="000E7903" w:rsidRPr="004A4A06">
        <w:rPr>
          <w:rFonts w:asciiTheme="minorHAnsi" w:hAnsiTheme="minorHAnsi" w:cstheme="minorHAnsi"/>
        </w:rPr>
        <w:t xml:space="preserve">ontact </w:t>
      </w:r>
      <w:r w:rsidR="007B4336">
        <w:rPr>
          <w:rFonts w:asciiTheme="minorHAnsi" w:hAnsiTheme="minorHAnsi" w:cstheme="minorHAnsi"/>
        </w:rPr>
        <w:t>H</w:t>
      </w:r>
      <w:r w:rsidR="000E7903" w:rsidRPr="004A4A06">
        <w:rPr>
          <w:rFonts w:asciiTheme="minorHAnsi" w:hAnsiTheme="minorHAnsi" w:cstheme="minorHAnsi"/>
        </w:rPr>
        <w:t>ypothesis (</w:t>
      </w:r>
      <w:r w:rsidR="007B4336">
        <w:rPr>
          <w:rFonts w:asciiTheme="minorHAnsi" w:hAnsiTheme="minorHAnsi" w:cstheme="minorHAnsi"/>
        </w:rPr>
        <w:t>P</w:t>
      </w:r>
      <w:r w:rsidR="000E7903" w:rsidRPr="004A4A06">
        <w:rPr>
          <w:rFonts w:asciiTheme="minorHAnsi" w:hAnsiTheme="minorHAnsi" w:cstheme="minorHAnsi"/>
        </w:rPr>
        <w:t xml:space="preserve">artly) </w:t>
      </w:r>
      <w:r w:rsidR="007B4336">
        <w:rPr>
          <w:rFonts w:asciiTheme="minorHAnsi" w:hAnsiTheme="minorHAnsi" w:cstheme="minorHAnsi"/>
        </w:rPr>
        <w:t>E</w:t>
      </w:r>
      <w:r w:rsidR="000E7903" w:rsidRPr="004A4A06">
        <w:rPr>
          <w:rFonts w:asciiTheme="minorHAnsi" w:hAnsiTheme="minorHAnsi" w:cstheme="minorHAnsi"/>
        </w:rPr>
        <w:t xml:space="preserve">xplain the </w:t>
      </w:r>
      <w:r w:rsidR="007B4336">
        <w:rPr>
          <w:rFonts w:asciiTheme="minorHAnsi" w:hAnsiTheme="minorHAnsi" w:cstheme="minorHAnsi"/>
        </w:rPr>
        <w:t>A</w:t>
      </w:r>
      <w:r w:rsidR="000E7903" w:rsidRPr="004A4A06">
        <w:rPr>
          <w:rFonts w:asciiTheme="minorHAnsi" w:hAnsiTheme="minorHAnsi" w:cstheme="minorHAnsi"/>
        </w:rPr>
        <w:t xml:space="preserve">ttitudes on </w:t>
      </w:r>
      <w:r w:rsidR="007B4336">
        <w:rPr>
          <w:rFonts w:asciiTheme="minorHAnsi" w:hAnsiTheme="minorHAnsi" w:cstheme="minorHAnsi"/>
        </w:rPr>
        <w:t>C</w:t>
      </w:r>
      <w:r w:rsidR="000E7903" w:rsidRPr="004A4A06">
        <w:rPr>
          <w:rFonts w:asciiTheme="minorHAnsi" w:hAnsiTheme="minorHAnsi" w:cstheme="minorHAnsi"/>
        </w:rPr>
        <w:t xml:space="preserve">onsensual </w:t>
      </w:r>
      <w:r w:rsidR="007B4336">
        <w:rPr>
          <w:rFonts w:asciiTheme="minorHAnsi" w:hAnsiTheme="minorHAnsi" w:cstheme="minorHAnsi"/>
        </w:rPr>
        <w:t>N</w:t>
      </w:r>
      <w:r w:rsidR="000E7903" w:rsidRPr="004A4A06">
        <w:rPr>
          <w:rFonts w:asciiTheme="minorHAnsi" w:hAnsiTheme="minorHAnsi" w:cstheme="minorHAnsi"/>
        </w:rPr>
        <w:t>on-</w:t>
      </w:r>
      <w:r w:rsidR="007B4336">
        <w:rPr>
          <w:rFonts w:asciiTheme="minorHAnsi" w:hAnsiTheme="minorHAnsi" w:cstheme="minorHAnsi"/>
        </w:rPr>
        <w:t>M</w:t>
      </w:r>
      <w:r w:rsidR="000E7903" w:rsidRPr="004A4A06">
        <w:rPr>
          <w:rFonts w:asciiTheme="minorHAnsi" w:hAnsiTheme="minorHAnsi" w:cstheme="minorHAnsi"/>
        </w:rPr>
        <w:t xml:space="preserve">onogamy </w:t>
      </w:r>
      <w:r w:rsidR="007B4336">
        <w:rPr>
          <w:rFonts w:asciiTheme="minorHAnsi" w:hAnsiTheme="minorHAnsi" w:cstheme="minorHAnsi"/>
        </w:rPr>
        <w:t>A</w:t>
      </w:r>
      <w:r w:rsidR="000E7903" w:rsidRPr="004A4A06">
        <w:rPr>
          <w:rFonts w:asciiTheme="minorHAnsi" w:hAnsiTheme="minorHAnsi" w:cstheme="minorHAnsi"/>
        </w:rPr>
        <w:t xml:space="preserve">mong </w:t>
      </w:r>
      <w:r w:rsidR="007B4336">
        <w:rPr>
          <w:rFonts w:asciiTheme="minorHAnsi" w:hAnsiTheme="minorHAnsi" w:cstheme="minorHAnsi"/>
        </w:rPr>
        <w:t>H</w:t>
      </w:r>
      <w:r w:rsidR="000E7903" w:rsidRPr="004A4A06">
        <w:rPr>
          <w:rFonts w:asciiTheme="minorHAnsi" w:hAnsiTheme="minorHAnsi" w:cstheme="minorHAnsi"/>
        </w:rPr>
        <w:t xml:space="preserve">ealth </w:t>
      </w:r>
      <w:r w:rsidR="007B4336">
        <w:rPr>
          <w:rFonts w:asciiTheme="minorHAnsi" w:hAnsiTheme="minorHAnsi" w:cstheme="minorHAnsi"/>
        </w:rPr>
        <w:t>C</w:t>
      </w:r>
      <w:r w:rsidR="000E7903" w:rsidRPr="004A4A06">
        <w:rPr>
          <w:rFonts w:asciiTheme="minorHAnsi" w:hAnsiTheme="minorHAnsi" w:cstheme="minorHAnsi"/>
        </w:rPr>
        <w:t xml:space="preserve">are </w:t>
      </w:r>
      <w:r w:rsidR="007B4336">
        <w:rPr>
          <w:rFonts w:asciiTheme="minorHAnsi" w:hAnsiTheme="minorHAnsi" w:cstheme="minorHAnsi"/>
        </w:rPr>
        <w:t>P</w:t>
      </w:r>
      <w:r w:rsidR="000E7903" w:rsidRPr="004A4A06">
        <w:rPr>
          <w:rFonts w:asciiTheme="minorHAnsi" w:hAnsiTheme="minorHAnsi" w:cstheme="minorHAnsi"/>
        </w:rPr>
        <w:t xml:space="preserve">rofessionals?". Paper </w:t>
      </w:r>
      <w:r w:rsidR="005305DC">
        <w:rPr>
          <w:rFonts w:asciiTheme="minorHAnsi" w:hAnsiTheme="minorHAnsi" w:cstheme="minorHAnsi"/>
        </w:rPr>
        <w:t>P</w:t>
      </w:r>
      <w:r w:rsidR="001218D1" w:rsidRPr="004A4A06">
        <w:rPr>
          <w:rFonts w:asciiTheme="minorHAnsi" w:hAnsiTheme="minorHAnsi" w:cstheme="minorHAnsi"/>
        </w:rPr>
        <w:t>resented at the</w:t>
      </w:r>
      <w:r w:rsidR="004F47F9" w:rsidRPr="004A4A06">
        <w:rPr>
          <w:rFonts w:asciiTheme="minorHAnsi" w:hAnsiTheme="minorHAnsi" w:cstheme="minorHAnsi"/>
        </w:rPr>
        <w:t xml:space="preserve"> Annual </w:t>
      </w:r>
      <w:r w:rsidR="005305DC">
        <w:rPr>
          <w:rFonts w:asciiTheme="minorHAnsi" w:hAnsiTheme="minorHAnsi" w:cstheme="minorHAnsi"/>
        </w:rPr>
        <w:lastRenderedPageBreak/>
        <w:t>M</w:t>
      </w:r>
      <w:r w:rsidR="004F47F9" w:rsidRPr="004A4A06">
        <w:rPr>
          <w:rFonts w:asciiTheme="minorHAnsi" w:hAnsiTheme="minorHAnsi" w:cstheme="minorHAnsi"/>
        </w:rPr>
        <w:t>eeting of the</w:t>
      </w:r>
      <w:r w:rsidR="001218D1" w:rsidRPr="004A4A06">
        <w:rPr>
          <w:rFonts w:asciiTheme="minorHAnsi" w:hAnsiTheme="minorHAnsi" w:cstheme="minorHAnsi"/>
        </w:rPr>
        <w:t xml:space="preserve"> International Academy of Sex Research</w:t>
      </w:r>
      <w:r w:rsidR="004F47F9" w:rsidRPr="004A4A06">
        <w:rPr>
          <w:rFonts w:asciiTheme="minorHAnsi" w:hAnsiTheme="minorHAnsi" w:cstheme="minorHAnsi"/>
        </w:rPr>
        <w:t xml:space="preserve"> Conference</w:t>
      </w:r>
      <w:r w:rsidR="008233CA" w:rsidRPr="004A4A06">
        <w:rPr>
          <w:rFonts w:asciiTheme="minorHAnsi" w:hAnsiTheme="minorHAnsi" w:cstheme="minorHAnsi"/>
        </w:rPr>
        <w:t xml:space="preserve">, Montreal, Canada, </w:t>
      </w:r>
      <w:r w:rsidR="00740CAB" w:rsidRPr="004A4A06">
        <w:rPr>
          <w:rFonts w:asciiTheme="minorHAnsi" w:hAnsiTheme="minorHAnsi" w:cstheme="minorHAnsi"/>
        </w:rPr>
        <w:t>August</w:t>
      </w:r>
      <w:r w:rsidR="008233CA" w:rsidRPr="004A4A06">
        <w:rPr>
          <w:rFonts w:asciiTheme="minorHAnsi" w:hAnsiTheme="minorHAnsi" w:cstheme="minorHAnsi"/>
        </w:rPr>
        <w:t xml:space="preserve"> 2023</w:t>
      </w:r>
      <w:r w:rsidR="00A33276" w:rsidRPr="004A4A06">
        <w:rPr>
          <w:rFonts w:asciiTheme="minorHAnsi" w:hAnsiTheme="minorHAnsi" w:cstheme="minorHAnsi"/>
        </w:rPr>
        <w:t>.</w:t>
      </w:r>
    </w:p>
    <w:p w14:paraId="435017D0" w14:textId="52EC2089" w:rsidR="00DD5FED" w:rsidRPr="004A4A06" w:rsidRDefault="00DD5FED" w:rsidP="00717E66">
      <w:pPr>
        <w:pStyle w:val="Bibliography"/>
        <w:spacing w:line="240" w:lineRule="auto"/>
        <w:contextualSpacing/>
        <w:jc w:val="both"/>
        <w:rPr>
          <w:rFonts w:asciiTheme="minorHAnsi" w:hAnsiTheme="minorHAnsi" w:cstheme="minorHAnsi"/>
        </w:rPr>
      </w:pPr>
      <w:r w:rsidRPr="004A4A06">
        <w:rPr>
          <w:rFonts w:asciiTheme="minorHAnsi" w:hAnsiTheme="minorHAnsi" w:cstheme="minorHAnsi"/>
        </w:rPr>
        <w:t xml:space="preserve">Fairbrother, N., </w:t>
      </w:r>
      <w:r w:rsidR="001F027A" w:rsidRPr="004A4A06">
        <w:rPr>
          <w:rFonts w:asciiTheme="minorHAnsi" w:hAnsiTheme="minorHAnsi" w:cstheme="minorHAnsi"/>
        </w:rPr>
        <w:t xml:space="preserve">T. A. </w:t>
      </w:r>
      <w:r w:rsidRPr="004A4A06">
        <w:rPr>
          <w:rFonts w:asciiTheme="minorHAnsi" w:hAnsiTheme="minorHAnsi" w:cstheme="minorHAnsi"/>
        </w:rPr>
        <w:t xml:space="preserve">Hart, </w:t>
      </w:r>
      <w:r w:rsidR="001F027A" w:rsidRPr="004A4A06">
        <w:rPr>
          <w:rFonts w:asciiTheme="minorHAnsi" w:hAnsiTheme="minorHAnsi" w:cstheme="minorHAnsi"/>
        </w:rPr>
        <w:t>and M.</w:t>
      </w:r>
      <w:r w:rsidRPr="004A4A06">
        <w:rPr>
          <w:rFonts w:asciiTheme="minorHAnsi" w:hAnsiTheme="minorHAnsi" w:cstheme="minorHAnsi"/>
        </w:rPr>
        <w:t xml:space="preserve"> Fairbrother</w:t>
      </w:r>
      <w:r w:rsidR="001F027A" w:rsidRPr="004A4A06">
        <w:rPr>
          <w:rFonts w:asciiTheme="minorHAnsi" w:hAnsiTheme="minorHAnsi" w:cstheme="minorHAnsi"/>
        </w:rPr>
        <w:t xml:space="preserve">. </w:t>
      </w:r>
      <w:r w:rsidRPr="004A4A06">
        <w:rPr>
          <w:rFonts w:asciiTheme="minorHAnsi" w:hAnsiTheme="minorHAnsi" w:cstheme="minorHAnsi"/>
        </w:rPr>
        <w:t xml:space="preserve">2019. </w:t>
      </w:r>
      <w:r w:rsidR="00231288">
        <w:rPr>
          <w:rFonts w:asciiTheme="minorHAnsi" w:hAnsiTheme="minorHAnsi" w:cstheme="minorHAnsi"/>
        </w:rPr>
        <w:t>"</w:t>
      </w:r>
      <w:r w:rsidRPr="004A4A06">
        <w:rPr>
          <w:rFonts w:asciiTheme="minorHAnsi" w:hAnsiTheme="minorHAnsi" w:cstheme="minorHAnsi"/>
        </w:rPr>
        <w:t>Open Relationship Prevalence, Characteristics, and Correlates in a Nationally Representative Sample of Canadian Adults.</w:t>
      </w:r>
      <w:r w:rsidR="00231288">
        <w:rPr>
          <w:rFonts w:asciiTheme="minorHAnsi" w:hAnsiTheme="minorHAnsi" w:cstheme="minorHAnsi"/>
        </w:rPr>
        <w:t>"</w:t>
      </w:r>
      <w:r w:rsidRPr="004A4A06">
        <w:rPr>
          <w:rFonts w:asciiTheme="minorHAnsi" w:hAnsiTheme="minorHAnsi" w:cstheme="minorHAnsi"/>
        </w:rPr>
        <w:t xml:space="preserve"> </w:t>
      </w:r>
      <w:r w:rsidRPr="004A4A06">
        <w:rPr>
          <w:rFonts w:asciiTheme="minorHAnsi" w:hAnsiTheme="minorHAnsi" w:cstheme="minorHAnsi"/>
          <w:i/>
          <w:iCs/>
        </w:rPr>
        <w:t>The Journal of Sex Research</w:t>
      </w:r>
      <w:r w:rsidRPr="004A4A06">
        <w:rPr>
          <w:rFonts w:asciiTheme="minorHAnsi" w:hAnsiTheme="minorHAnsi" w:cstheme="minorHAnsi"/>
        </w:rPr>
        <w:t xml:space="preserve"> 56</w:t>
      </w:r>
      <w:r w:rsidR="001F027A" w:rsidRPr="004A4A06">
        <w:rPr>
          <w:rFonts w:asciiTheme="minorHAnsi" w:hAnsiTheme="minorHAnsi" w:cstheme="minorHAnsi"/>
        </w:rPr>
        <w:t xml:space="preserve"> </w:t>
      </w:r>
      <w:r w:rsidRPr="004A4A06">
        <w:rPr>
          <w:rFonts w:asciiTheme="minorHAnsi" w:hAnsiTheme="minorHAnsi" w:cstheme="minorHAnsi"/>
        </w:rPr>
        <w:t>(6)</w:t>
      </w:r>
      <w:r w:rsidR="001F027A" w:rsidRPr="004A4A06">
        <w:rPr>
          <w:rFonts w:asciiTheme="minorHAnsi" w:hAnsiTheme="minorHAnsi" w:cstheme="minorHAnsi"/>
        </w:rPr>
        <w:t>:</w:t>
      </w:r>
      <w:r w:rsidRPr="004A4A06">
        <w:rPr>
          <w:rFonts w:asciiTheme="minorHAnsi" w:hAnsiTheme="minorHAnsi" w:cstheme="minorHAnsi"/>
        </w:rPr>
        <w:t xml:space="preserve"> 695–704. https://doi.org/10.1080/00224499.2019.1580667</w:t>
      </w:r>
    </w:p>
    <w:p w14:paraId="72AE53E3" w14:textId="279617DE" w:rsidR="00DD5FED" w:rsidRPr="004A4A06" w:rsidRDefault="00DD5FED" w:rsidP="00717E66">
      <w:pPr>
        <w:pStyle w:val="Bibliography"/>
        <w:spacing w:line="240" w:lineRule="auto"/>
        <w:contextualSpacing/>
        <w:jc w:val="both"/>
        <w:rPr>
          <w:rFonts w:asciiTheme="minorHAnsi" w:hAnsiTheme="minorHAnsi" w:cstheme="minorHAnsi"/>
        </w:rPr>
      </w:pPr>
      <w:r w:rsidRPr="004A4A06">
        <w:rPr>
          <w:rFonts w:asciiTheme="minorHAnsi" w:hAnsiTheme="minorHAnsi" w:cstheme="minorHAnsi"/>
        </w:rPr>
        <w:t xml:space="preserve">Flicker, S. M. 2019. </w:t>
      </w:r>
      <w:r w:rsidR="00231288">
        <w:rPr>
          <w:rFonts w:asciiTheme="minorHAnsi" w:hAnsiTheme="minorHAnsi" w:cstheme="minorHAnsi"/>
        </w:rPr>
        <w:t>"</w:t>
      </w:r>
      <w:r w:rsidRPr="004A4A06">
        <w:rPr>
          <w:rFonts w:asciiTheme="minorHAnsi" w:hAnsiTheme="minorHAnsi" w:cstheme="minorHAnsi"/>
        </w:rPr>
        <w:t xml:space="preserve">Reducing </w:t>
      </w:r>
      <w:r w:rsidR="009407E0">
        <w:rPr>
          <w:rFonts w:asciiTheme="minorHAnsi" w:hAnsiTheme="minorHAnsi" w:cstheme="minorHAnsi"/>
        </w:rPr>
        <w:t>B</w:t>
      </w:r>
      <w:r w:rsidRPr="004A4A06">
        <w:rPr>
          <w:rFonts w:asciiTheme="minorHAnsi" w:hAnsiTheme="minorHAnsi" w:cstheme="minorHAnsi"/>
        </w:rPr>
        <w:t xml:space="preserve">arriers to </w:t>
      </w:r>
      <w:r w:rsidR="009407E0">
        <w:rPr>
          <w:rFonts w:asciiTheme="minorHAnsi" w:hAnsiTheme="minorHAnsi" w:cstheme="minorHAnsi"/>
        </w:rPr>
        <w:t>C</w:t>
      </w:r>
      <w:r w:rsidRPr="004A4A06">
        <w:rPr>
          <w:rFonts w:asciiTheme="minorHAnsi" w:hAnsiTheme="minorHAnsi" w:cstheme="minorHAnsi"/>
        </w:rPr>
        <w:t xml:space="preserve">are for </w:t>
      </w:r>
      <w:r w:rsidR="009407E0">
        <w:rPr>
          <w:rFonts w:asciiTheme="minorHAnsi" w:hAnsiTheme="minorHAnsi" w:cstheme="minorHAnsi"/>
        </w:rPr>
        <w:t>P</w:t>
      </w:r>
      <w:r w:rsidRPr="004A4A06">
        <w:rPr>
          <w:rFonts w:asciiTheme="minorHAnsi" w:hAnsiTheme="minorHAnsi" w:cstheme="minorHAnsi"/>
        </w:rPr>
        <w:t xml:space="preserve">atients </w:t>
      </w:r>
      <w:r w:rsidR="009407E0">
        <w:rPr>
          <w:rFonts w:asciiTheme="minorHAnsi" w:hAnsiTheme="minorHAnsi" w:cstheme="minorHAnsi"/>
        </w:rPr>
        <w:t>W</w:t>
      </w:r>
      <w:r w:rsidRPr="004A4A06">
        <w:rPr>
          <w:rFonts w:asciiTheme="minorHAnsi" w:hAnsiTheme="minorHAnsi" w:cstheme="minorHAnsi"/>
        </w:rPr>
        <w:t xml:space="preserve">ho </w:t>
      </w:r>
      <w:r w:rsidR="009407E0">
        <w:rPr>
          <w:rFonts w:asciiTheme="minorHAnsi" w:hAnsiTheme="minorHAnsi" w:cstheme="minorHAnsi"/>
        </w:rPr>
        <w:t>P</w:t>
      </w:r>
      <w:r w:rsidRPr="004A4A06">
        <w:rPr>
          <w:rFonts w:asciiTheme="minorHAnsi" w:hAnsiTheme="minorHAnsi" w:cstheme="minorHAnsi"/>
        </w:rPr>
        <w:t xml:space="preserve">ractise </w:t>
      </w:r>
      <w:r w:rsidR="009407E0">
        <w:rPr>
          <w:rFonts w:asciiTheme="minorHAnsi" w:hAnsiTheme="minorHAnsi" w:cstheme="minorHAnsi"/>
        </w:rPr>
        <w:t>C</w:t>
      </w:r>
      <w:r w:rsidRPr="004A4A06">
        <w:rPr>
          <w:rFonts w:asciiTheme="minorHAnsi" w:hAnsiTheme="minorHAnsi" w:cstheme="minorHAnsi"/>
        </w:rPr>
        <w:t xml:space="preserve">onsensual </w:t>
      </w:r>
      <w:r w:rsidR="009407E0">
        <w:rPr>
          <w:rFonts w:asciiTheme="minorHAnsi" w:hAnsiTheme="minorHAnsi" w:cstheme="minorHAnsi"/>
        </w:rPr>
        <w:t>N</w:t>
      </w:r>
      <w:r w:rsidRPr="004A4A06">
        <w:rPr>
          <w:rFonts w:asciiTheme="minorHAnsi" w:hAnsiTheme="minorHAnsi" w:cstheme="minorHAnsi"/>
        </w:rPr>
        <w:t>onmonogamy.</w:t>
      </w:r>
      <w:r w:rsidR="00231288">
        <w:rPr>
          <w:rFonts w:asciiTheme="minorHAnsi" w:hAnsiTheme="minorHAnsi" w:cstheme="minorHAnsi"/>
        </w:rPr>
        <w:t>"</w:t>
      </w:r>
      <w:r w:rsidRPr="004A4A06">
        <w:rPr>
          <w:rFonts w:asciiTheme="minorHAnsi" w:hAnsiTheme="minorHAnsi" w:cstheme="minorHAnsi"/>
        </w:rPr>
        <w:t xml:space="preserve"> </w:t>
      </w:r>
      <w:r w:rsidRPr="004A4A06">
        <w:rPr>
          <w:rFonts w:asciiTheme="minorHAnsi" w:hAnsiTheme="minorHAnsi" w:cstheme="minorHAnsi"/>
          <w:i/>
          <w:iCs/>
        </w:rPr>
        <w:t>Canadian Medical Association Journal</w:t>
      </w:r>
      <w:r w:rsidRPr="004A4A06">
        <w:rPr>
          <w:rFonts w:asciiTheme="minorHAnsi" w:hAnsiTheme="minorHAnsi" w:cstheme="minorHAnsi"/>
        </w:rPr>
        <w:t xml:space="preserve"> 191</w:t>
      </w:r>
      <w:r w:rsidR="001F027A" w:rsidRPr="004A4A06">
        <w:rPr>
          <w:rFonts w:asciiTheme="minorHAnsi" w:hAnsiTheme="minorHAnsi" w:cstheme="minorHAnsi"/>
        </w:rPr>
        <w:t xml:space="preserve"> </w:t>
      </w:r>
      <w:r w:rsidRPr="004A4A06">
        <w:rPr>
          <w:rFonts w:asciiTheme="minorHAnsi" w:hAnsiTheme="minorHAnsi" w:cstheme="minorHAnsi"/>
        </w:rPr>
        <w:t>(41)</w:t>
      </w:r>
      <w:r w:rsidR="001F027A" w:rsidRPr="004A4A06">
        <w:rPr>
          <w:rFonts w:asciiTheme="minorHAnsi" w:hAnsiTheme="minorHAnsi" w:cstheme="minorHAnsi"/>
        </w:rPr>
        <w:t>:</w:t>
      </w:r>
      <w:r w:rsidRPr="004A4A06">
        <w:rPr>
          <w:rFonts w:asciiTheme="minorHAnsi" w:hAnsiTheme="minorHAnsi" w:cstheme="minorHAnsi"/>
        </w:rPr>
        <w:t xml:space="preserve"> E1118–E1119. https://doi.org/10.1503/cmaj.191246</w:t>
      </w:r>
    </w:p>
    <w:p w14:paraId="24D516B0" w14:textId="65F1185E" w:rsidR="00DD5FED" w:rsidRPr="004A4A06" w:rsidRDefault="00DD5FED" w:rsidP="00717E66">
      <w:pPr>
        <w:pStyle w:val="Bibliography"/>
        <w:spacing w:line="240" w:lineRule="auto"/>
        <w:contextualSpacing/>
        <w:jc w:val="both"/>
        <w:rPr>
          <w:rFonts w:asciiTheme="minorHAnsi" w:hAnsiTheme="minorHAnsi" w:cstheme="minorHAnsi"/>
        </w:rPr>
      </w:pPr>
      <w:r w:rsidRPr="004A4A06">
        <w:rPr>
          <w:rFonts w:asciiTheme="minorHAnsi" w:hAnsiTheme="minorHAnsi" w:cstheme="minorHAnsi"/>
        </w:rPr>
        <w:t>Grunt-Mejer, K.,</w:t>
      </w:r>
      <w:r w:rsidR="00BA5E2A" w:rsidRPr="004A4A06">
        <w:rPr>
          <w:rFonts w:asciiTheme="minorHAnsi" w:hAnsiTheme="minorHAnsi" w:cstheme="minorHAnsi"/>
        </w:rPr>
        <w:t xml:space="preserve"> and C.</w:t>
      </w:r>
      <w:r w:rsidRPr="004A4A06">
        <w:rPr>
          <w:rFonts w:asciiTheme="minorHAnsi" w:hAnsiTheme="minorHAnsi" w:cstheme="minorHAnsi"/>
        </w:rPr>
        <w:t xml:space="preserve"> Campbell</w:t>
      </w:r>
      <w:r w:rsidR="00BA5E2A" w:rsidRPr="004A4A06">
        <w:rPr>
          <w:rFonts w:asciiTheme="minorHAnsi" w:hAnsiTheme="minorHAnsi" w:cstheme="minorHAnsi"/>
        </w:rPr>
        <w:t xml:space="preserve">. </w:t>
      </w:r>
      <w:r w:rsidRPr="004A4A06">
        <w:rPr>
          <w:rFonts w:asciiTheme="minorHAnsi" w:hAnsiTheme="minorHAnsi" w:cstheme="minorHAnsi"/>
        </w:rPr>
        <w:t xml:space="preserve">2016. </w:t>
      </w:r>
      <w:r w:rsidR="00231288">
        <w:rPr>
          <w:rFonts w:asciiTheme="minorHAnsi" w:hAnsiTheme="minorHAnsi" w:cstheme="minorHAnsi"/>
        </w:rPr>
        <w:t>"</w:t>
      </w:r>
      <w:r w:rsidRPr="004A4A06">
        <w:rPr>
          <w:rFonts w:asciiTheme="minorHAnsi" w:hAnsiTheme="minorHAnsi" w:cstheme="minorHAnsi"/>
        </w:rPr>
        <w:t>Around Consensual Nonmonogamies: Assessing Attitudes Toward Nonexclusive Relationships.</w:t>
      </w:r>
      <w:r w:rsidR="00231288">
        <w:rPr>
          <w:rFonts w:asciiTheme="minorHAnsi" w:hAnsiTheme="minorHAnsi" w:cstheme="minorHAnsi"/>
        </w:rPr>
        <w:t>"</w:t>
      </w:r>
      <w:r w:rsidRPr="004A4A06">
        <w:rPr>
          <w:rFonts w:asciiTheme="minorHAnsi" w:hAnsiTheme="minorHAnsi" w:cstheme="minorHAnsi"/>
        </w:rPr>
        <w:t xml:space="preserve"> </w:t>
      </w:r>
      <w:r w:rsidRPr="004A4A06">
        <w:rPr>
          <w:rFonts w:asciiTheme="minorHAnsi" w:hAnsiTheme="minorHAnsi" w:cstheme="minorHAnsi"/>
          <w:i/>
          <w:iCs/>
        </w:rPr>
        <w:t>The Journal of Sex Research</w:t>
      </w:r>
      <w:r w:rsidRPr="004A4A06">
        <w:rPr>
          <w:rFonts w:asciiTheme="minorHAnsi" w:hAnsiTheme="minorHAnsi" w:cstheme="minorHAnsi"/>
        </w:rPr>
        <w:t xml:space="preserve"> 53</w:t>
      </w:r>
      <w:r w:rsidR="00BA5E2A" w:rsidRPr="004A4A06">
        <w:rPr>
          <w:rFonts w:asciiTheme="minorHAnsi" w:hAnsiTheme="minorHAnsi" w:cstheme="minorHAnsi"/>
        </w:rPr>
        <w:t xml:space="preserve"> </w:t>
      </w:r>
      <w:r w:rsidRPr="004A4A06">
        <w:rPr>
          <w:rFonts w:asciiTheme="minorHAnsi" w:hAnsiTheme="minorHAnsi" w:cstheme="minorHAnsi"/>
        </w:rPr>
        <w:t>(1)</w:t>
      </w:r>
      <w:r w:rsidR="00BA5E2A" w:rsidRPr="004A4A06">
        <w:rPr>
          <w:rFonts w:asciiTheme="minorHAnsi" w:hAnsiTheme="minorHAnsi" w:cstheme="minorHAnsi"/>
        </w:rPr>
        <w:t>:</w:t>
      </w:r>
      <w:r w:rsidRPr="004A4A06">
        <w:rPr>
          <w:rFonts w:asciiTheme="minorHAnsi" w:hAnsiTheme="minorHAnsi" w:cstheme="minorHAnsi"/>
        </w:rPr>
        <w:t xml:space="preserve"> 45–53. https://doi.org/10.1080/00224499.2015.1010193</w:t>
      </w:r>
    </w:p>
    <w:p w14:paraId="0B3D18F3" w14:textId="6D40B552" w:rsidR="008A3BEB" w:rsidRPr="004A4A06" w:rsidRDefault="00DD5FED" w:rsidP="00717E66">
      <w:pPr>
        <w:pStyle w:val="Bibliography"/>
        <w:spacing w:line="240" w:lineRule="auto"/>
        <w:contextualSpacing/>
        <w:jc w:val="both"/>
        <w:rPr>
          <w:rFonts w:asciiTheme="minorHAnsi" w:hAnsiTheme="minorHAnsi" w:cstheme="minorHAnsi"/>
        </w:rPr>
      </w:pPr>
      <w:r w:rsidRPr="004A4A06">
        <w:rPr>
          <w:rFonts w:asciiTheme="minorHAnsi" w:hAnsiTheme="minorHAnsi" w:cstheme="minorHAnsi"/>
        </w:rPr>
        <w:t xml:space="preserve">Haupert, M. L., </w:t>
      </w:r>
      <w:r w:rsidR="00BA5E2A" w:rsidRPr="004A4A06">
        <w:rPr>
          <w:rFonts w:asciiTheme="minorHAnsi" w:hAnsiTheme="minorHAnsi" w:cstheme="minorHAnsi"/>
        </w:rPr>
        <w:t xml:space="preserve">A. N. </w:t>
      </w:r>
      <w:r w:rsidRPr="004A4A06">
        <w:rPr>
          <w:rFonts w:asciiTheme="minorHAnsi" w:hAnsiTheme="minorHAnsi" w:cstheme="minorHAnsi"/>
        </w:rPr>
        <w:t xml:space="preserve">Gesselman, </w:t>
      </w:r>
      <w:r w:rsidR="00BA5E2A" w:rsidRPr="004A4A06">
        <w:rPr>
          <w:rFonts w:asciiTheme="minorHAnsi" w:hAnsiTheme="minorHAnsi" w:cstheme="minorHAnsi"/>
        </w:rPr>
        <w:t xml:space="preserve">A. C. </w:t>
      </w:r>
      <w:r w:rsidRPr="004A4A06">
        <w:rPr>
          <w:rFonts w:asciiTheme="minorHAnsi" w:hAnsiTheme="minorHAnsi" w:cstheme="minorHAnsi"/>
        </w:rPr>
        <w:t>Moors,</w:t>
      </w:r>
      <w:r w:rsidR="00BA5E2A" w:rsidRPr="004A4A06">
        <w:rPr>
          <w:rFonts w:asciiTheme="minorHAnsi" w:hAnsiTheme="minorHAnsi" w:cstheme="minorHAnsi"/>
        </w:rPr>
        <w:t xml:space="preserve"> H. E.</w:t>
      </w:r>
      <w:r w:rsidRPr="004A4A06">
        <w:rPr>
          <w:rFonts w:asciiTheme="minorHAnsi" w:hAnsiTheme="minorHAnsi" w:cstheme="minorHAnsi"/>
        </w:rPr>
        <w:t xml:space="preserve"> Fisher, </w:t>
      </w:r>
      <w:r w:rsidR="00BA5E2A" w:rsidRPr="004A4A06">
        <w:rPr>
          <w:rFonts w:asciiTheme="minorHAnsi" w:hAnsiTheme="minorHAnsi" w:cstheme="minorHAnsi"/>
        </w:rPr>
        <w:t>and J. R.</w:t>
      </w:r>
      <w:r w:rsidRPr="004A4A06">
        <w:rPr>
          <w:rFonts w:asciiTheme="minorHAnsi" w:hAnsiTheme="minorHAnsi" w:cstheme="minorHAnsi"/>
        </w:rPr>
        <w:t xml:space="preserve"> Garcia</w:t>
      </w:r>
      <w:r w:rsidR="00BA5E2A" w:rsidRPr="004A4A06">
        <w:rPr>
          <w:rFonts w:asciiTheme="minorHAnsi" w:hAnsiTheme="minorHAnsi" w:cstheme="minorHAnsi"/>
        </w:rPr>
        <w:t xml:space="preserve">. </w:t>
      </w:r>
      <w:r w:rsidRPr="004A4A06">
        <w:rPr>
          <w:rFonts w:asciiTheme="minorHAnsi" w:hAnsiTheme="minorHAnsi" w:cstheme="minorHAnsi"/>
        </w:rPr>
        <w:t xml:space="preserve">2017. </w:t>
      </w:r>
      <w:r w:rsidR="00231288">
        <w:rPr>
          <w:rFonts w:asciiTheme="minorHAnsi" w:hAnsiTheme="minorHAnsi" w:cstheme="minorHAnsi"/>
        </w:rPr>
        <w:t>"</w:t>
      </w:r>
      <w:r w:rsidRPr="004A4A06">
        <w:rPr>
          <w:rFonts w:asciiTheme="minorHAnsi" w:hAnsiTheme="minorHAnsi" w:cstheme="minorHAnsi"/>
        </w:rPr>
        <w:t xml:space="preserve">Prevalence of Experiences </w:t>
      </w:r>
      <w:proofErr w:type="gramStart"/>
      <w:r w:rsidRPr="004A4A06">
        <w:rPr>
          <w:rFonts w:asciiTheme="minorHAnsi" w:hAnsiTheme="minorHAnsi" w:cstheme="minorHAnsi"/>
        </w:rPr>
        <w:t>With</w:t>
      </w:r>
      <w:proofErr w:type="gramEnd"/>
      <w:r w:rsidRPr="004A4A06">
        <w:rPr>
          <w:rFonts w:asciiTheme="minorHAnsi" w:hAnsiTheme="minorHAnsi" w:cstheme="minorHAnsi"/>
        </w:rPr>
        <w:t xml:space="preserve"> Consensual </w:t>
      </w:r>
      <w:proofErr w:type="spellStart"/>
      <w:r w:rsidRPr="004A4A06">
        <w:rPr>
          <w:rFonts w:asciiTheme="minorHAnsi" w:hAnsiTheme="minorHAnsi" w:cstheme="minorHAnsi"/>
        </w:rPr>
        <w:t>Nonmonogamous</w:t>
      </w:r>
      <w:proofErr w:type="spellEnd"/>
      <w:r w:rsidRPr="004A4A06">
        <w:rPr>
          <w:rFonts w:asciiTheme="minorHAnsi" w:hAnsiTheme="minorHAnsi" w:cstheme="minorHAnsi"/>
        </w:rPr>
        <w:t xml:space="preserve"> Relationships: Findings From Two National Samples of Single Americans.</w:t>
      </w:r>
      <w:r w:rsidR="00231288">
        <w:rPr>
          <w:rFonts w:asciiTheme="minorHAnsi" w:hAnsiTheme="minorHAnsi" w:cstheme="minorHAnsi"/>
        </w:rPr>
        <w:t>"</w:t>
      </w:r>
      <w:r w:rsidRPr="004A4A06">
        <w:rPr>
          <w:rFonts w:asciiTheme="minorHAnsi" w:hAnsiTheme="minorHAnsi" w:cstheme="minorHAnsi"/>
        </w:rPr>
        <w:t xml:space="preserve"> </w:t>
      </w:r>
      <w:r w:rsidRPr="004A4A06">
        <w:rPr>
          <w:rFonts w:asciiTheme="minorHAnsi" w:hAnsiTheme="minorHAnsi" w:cstheme="minorHAnsi"/>
          <w:i/>
          <w:iCs/>
        </w:rPr>
        <w:t>Journal of Sex &amp; Marital Therapy</w:t>
      </w:r>
      <w:r w:rsidRPr="004A4A06">
        <w:rPr>
          <w:rFonts w:asciiTheme="minorHAnsi" w:hAnsiTheme="minorHAnsi" w:cstheme="minorHAnsi"/>
        </w:rPr>
        <w:t xml:space="preserve"> 43</w:t>
      </w:r>
      <w:r w:rsidR="00BA5E2A" w:rsidRPr="004A4A06">
        <w:rPr>
          <w:rFonts w:asciiTheme="minorHAnsi" w:hAnsiTheme="minorHAnsi" w:cstheme="minorHAnsi"/>
        </w:rPr>
        <w:t xml:space="preserve"> </w:t>
      </w:r>
      <w:r w:rsidRPr="004A4A06">
        <w:rPr>
          <w:rFonts w:asciiTheme="minorHAnsi" w:hAnsiTheme="minorHAnsi" w:cstheme="minorHAnsi"/>
        </w:rPr>
        <w:t>(5)</w:t>
      </w:r>
      <w:r w:rsidR="00BA5E2A" w:rsidRPr="004A4A06">
        <w:rPr>
          <w:rFonts w:asciiTheme="minorHAnsi" w:hAnsiTheme="minorHAnsi" w:cstheme="minorHAnsi"/>
        </w:rPr>
        <w:t>:</w:t>
      </w:r>
      <w:r w:rsidRPr="004A4A06">
        <w:rPr>
          <w:rFonts w:asciiTheme="minorHAnsi" w:hAnsiTheme="minorHAnsi" w:cstheme="minorHAnsi"/>
        </w:rPr>
        <w:t xml:space="preserve"> 424–440. https://doi.org/10.1080/0092623X.2016.1178675</w:t>
      </w:r>
    </w:p>
    <w:p w14:paraId="15D43110" w14:textId="787B4478" w:rsidR="00D121EE" w:rsidRPr="004A4A06" w:rsidRDefault="00D121EE" w:rsidP="00717E66">
      <w:pPr>
        <w:pStyle w:val="Bibliography"/>
        <w:spacing w:line="240" w:lineRule="auto"/>
        <w:contextualSpacing/>
        <w:jc w:val="both"/>
        <w:rPr>
          <w:rFonts w:asciiTheme="minorHAnsi" w:hAnsiTheme="minorHAnsi" w:cstheme="minorHAnsi"/>
        </w:rPr>
      </w:pPr>
      <w:r w:rsidRPr="004A4A06">
        <w:rPr>
          <w:rFonts w:asciiTheme="minorHAnsi" w:hAnsiTheme="minorHAnsi" w:cstheme="minorHAnsi"/>
        </w:rPr>
        <w:t xml:space="preserve">Haupert, M L., A. C. Moors, A. N. Gesselman, and J. R. Garcia. 2017. </w:t>
      </w:r>
      <w:r w:rsidR="00231288">
        <w:rPr>
          <w:rFonts w:asciiTheme="minorHAnsi" w:hAnsiTheme="minorHAnsi" w:cstheme="minorHAnsi"/>
        </w:rPr>
        <w:t>"</w:t>
      </w:r>
      <w:r w:rsidRPr="004A4A06">
        <w:rPr>
          <w:rFonts w:asciiTheme="minorHAnsi" w:hAnsiTheme="minorHAnsi" w:cstheme="minorHAnsi"/>
        </w:rPr>
        <w:t xml:space="preserve">Estimates and </w:t>
      </w:r>
      <w:r w:rsidR="009407E0">
        <w:rPr>
          <w:rFonts w:asciiTheme="minorHAnsi" w:hAnsiTheme="minorHAnsi" w:cstheme="minorHAnsi"/>
        </w:rPr>
        <w:t>C</w:t>
      </w:r>
      <w:r w:rsidRPr="004A4A06">
        <w:rPr>
          <w:rFonts w:asciiTheme="minorHAnsi" w:hAnsiTheme="minorHAnsi" w:cstheme="minorHAnsi"/>
        </w:rPr>
        <w:t xml:space="preserve">orrelates of </w:t>
      </w:r>
      <w:r w:rsidR="009407E0">
        <w:rPr>
          <w:rFonts w:asciiTheme="minorHAnsi" w:hAnsiTheme="minorHAnsi" w:cstheme="minorHAnsi"/>
        </w:rPr>
        <w:t>E</w:t>
      </w:r>
      <w:r w:rsidRPr="004A4A06">
        <w:rPr>
          <w:rFonts w:asciiTheme="minorHAnsi" w:hAnsiTheme="minorHAnsi" w:cstheme="minorHAnsi"/>
        </w:rPr>
        <w:t xml:space="preserve">ngagement in </w:t>
      </w:r>
      <w:r w:rsidR="009407E0">
        <w:rPr>
          <w:rFonts w:asciiTheme="minorHAnsi" w:hAnsiTheme="minorHAnsi" w:cstheme="minorHAnsi"/>
        </w:rPr>
        <w:t>C</w:t>
      </w:r>
      <w:r w:rsidRPr="004A4A06">
        <w:rPr>
          <w:rFonts w:asciiTheme="minorHAnsi" w:hAnsiTheme="minorHAnsi" w:cstheme="minorHAnsi"/>
        </w:rPr>
        <w:t xml:space="preserve">onsensually </w:t>
      </w:r>
      <w:r w:rsidR="009407E0">
        <w:rPr>
          <w:rFonts w:asciiTheme="minorHAnsi" w:hAnsiTheme="minorHAnsi" w:cstheme="minorHAnsi"/>
        </w:rPr>
        <w:t>N</w:t>
      </w:r>
      <w:r w:rsidRPr="004A4A06">
        <w:rPr>
          <w:rFonts w:asciiTheme="minorHAnsi" w:hAnsiTheme="minorHAnsi" w:cstheme="minorHAnsi"/>
        </w:rPr>
        <w:t>on-</w:t>
      </w:r>
      <w:r w:rsidR="009407E0">
        <w:rPr>
          <w:rFonts w:asciiTheme="minorHAnsi" w:hAnsiTheme="minorHAnsi" w:cstheme="minorHAnsi"/>
        </w:rPr>
        <w:t>M</w:t>
      </w:r>
      <w:r w:rsidRPr="004A4A06">
        <w:rPr>
          <w:rFonts w:asciiTheme="minorHAnsi" w:hAnsiTheme="minorHAnsi" w:cstheme="minorHAnsi"/>
        </w:rPr>
        <w:t xml:space="preserve">onogamous </w:t>
      </w:r>
      <w:r w:rsidR="009407E0">
        <w:rPr>
          <w:rFonts w:asciiTheme="minorHAnsi" w:hAnsiTheme="minorHAnsi" w:cstheme="minorHAnsi"/>
        </w:rPr>
        <w:t>R</w:t>
      </w:r>
      <w:r w:rsidRPr="004A4A06">
        <w:rPr>
          <w:rFonts w:asciiTheme="minorHAnsi" w:hAnsiTheme="minorHAnsi" w:cstheme="minorHAnsi"/>
        </w:rPr>
        <w:t>elationships.</w:t>
      </w:r>
      <w:r w:rsidR="00231288">
        <w:rPr>
          <w:rFonts w:asciiTheme="minorHAnsi" w:hAnsiTheme="minorHAnsi" w:cstheme="minorHAnsi"/>
        </w:rPr>
        <w:t>"</w:t>
      </w:r>
      <w:r w:rsidRPr="004A4A06">
        <w:rPr>
          <w:rFonts w:asciiTheme="minorHAnsi" w:hAnsiTheme="minorHAnsi" w:cstheme="minorHAnsi"/>
        </w:rPr>
        <w:t xml:space="preserve"> </w:t>
      </w:r>
      <w:r w:rsidRPr="004A4A06">
        <w:rPr>
          <w:rFonts w:asciiTheme="minorHAnsi" w:hAnsiTheme="minorHAnsi" w:cstheme="minorHAnsi"/>
          <w:i/>
          <w:iCs/>
        </w:rPr>
        <w:t>Current Sexual Health Reports</w:t>
      </w:r>
      <w:r w:rsidRPr="004A4A06">
        <w:rPr>
          <w:rFonts w:asciiTheme="minorHAnsi" w:hAnsiTheme="minorHAnsi" w:cstheme="minorHAnsi"/>
        </w:rPr>
        <w:t xml:space="preserve"> 9: 155-165. </w:t>
      </w:r>
      <w:r w:rsidR="009752FB" w:rsidRPr="004A4A06">
        <w:rPr>
          <w:rFonts w:asciiTheme="minorHAnsi" w:hAnsiTheme="minorHAnsi" w:cstheme="minorHAnsi"/>
        </w:rPr>
        <w:t>https://doi.org/10.1007/s11930-017-0121-6</w:t>
      </w:r>
    </w:p>
    <w:p w14:paraId="782A2A39" w14:textId="21214CA7" w:rsidR="007971CC" w:rsidRDefault="00DD5FED" w:rsidP="00717E66">
      <w:pPr>
        <w:pStyle w:val="Bibliography"/>
        <w:spacing w:line="240" w:lineRule="auto"/>
        <w:contextualSpacing/>
        <w:jc w:val="both"/>
        <w:rPr>
          <w:rFonts w:asciiTheme="minorHAnsi" w:hAnsiTheme="minorHAnsi" w:cstheme="minorHAnsi"/>
        </w:rPr>
      </w:pPr>
      <w:r w:rsidRPr="007971CC">
        <w:rPr>
          <w:rFonts w:asciiTheme="minorHAnsi" w:hAnsiTheme="minorHAnsi" w:cstheme="minorHAnsi"/>
        </w:rPr>
        <w:t>Health Education England.</w:t>
      </w:r>
      <w:r w:rsidRPr="004A4A06">
        <w:rPr>
          <w:rFonts w:asciiTheme="minorHAnsi" w:hAnsiTheme="minorHAnsi" w:cstheme="minorHAnsi"/>
        </w:rPr>
        <w:t xml:space="preserve"> 2018. </w:t>
      </w:r>
      <w:r w:rsidR="00231288">
        <w:rPr>
          <w:rFonts w:asciiTheme="minorHAnsi" w:hAnsiTheme="minorHAnsi" w:cstheme="minorHAnsi"/>
        </w:rPr>
        <w:t>"</w:t>
      </w:r>
      <w:r w:rsidRPr="00D62677">
        <w:rPr>
          <w:rFonts w:asciiTheme="minorHAnsi" w:hAnsiTheme="minorHAnsi" w:cstheme="minorHAnsi"/>
        </w:rPr>
        <w:t xml:space="preserve">Improving the </w:t>
      </w:r>
      <w:r w:rsidR="00A87406" w:rsidRPr="00D62677">
        <w:rPr>
          <w:rFonts w:asciiTheme="minorHAnsi" w:hAnsiTheme="minorHAnsi" w:cstheme="minorHAnsi"/>
        </w:rPr>
        <w:t>D</w:t>
      </w:r>
      <w:r w:rsidRPr="00D62677">
        <w:rPr>
          <w:rFonts w:asciiTheme="minorHAnsi" w:hAnsiTheme="minorHAnsi" w:cstheme="minorHAnsi"/>
        </w:rPr>
        <w:t xml:space="preserve">elivery of </w:t>
      </w:r>
      <w:r w:rsidR="00A87406" w:rsidRPr="00D62677">
        <w:rPr>
          <w:rFonts w:asciiTheme="minorHAnsi" w:hAnsiTheme="minorHAnsi" w:cstheme="minorHAnsi"/>
        </w:rPr>
        <w:t>S</w:t>
      </w:r>
      <w:r w:rsidRPr="00D62677">
        <w:rPr>
          <w:rFonts w:asciiTheme="minorHAnsi" w:hAnsiTheme="minorHAnsi" w:cstheme="minorHAnsi"/>
        </w:rPr>
        <w:t xml:space="preserve">exual </w:t>
      </w:r>
      <w:r w:rsidR="00A87406" w:rsidRPr="00D62677">
        <w:rPr>
          <w:rFonts w:asciiTheme="minorHAnsi" w:hAnsiTheme="minorHAnsi" w:cstheme="minorHAnsi"/>
        </w:rPr>
        <w:t>H</w:t>
      </w:r>
      <w:r w:rsidRPr="00D62677">
        <w:rPr>
          <w:rFonts w:asciiTheme="minorHAnsi" w:hAnsiTheme="minorHAnsi" w:cstheme="minorHAnsi"/>
        </w:rPr>
        <w:t xml:space="preserve">ealth </w:t>
      </w:r>
      <w:r w:rsidR="00A87406" w:rsidRPr="00D62677">
        <w:rPr>
          <w:rFonts w:asciiTheme="minorHAnsi" w:hAnsiTheme="minorHAnsi" w:cstheme="minorHAnsi"/>
        </w:rPr>
        <w:t>S</w:t>
      </w:r>
      <w:r w:rsidRPr="00D62677">
        <w:rPr>
          <w:rFonts w:asciiTheme="minorHAnsi" w:hAnsiTheme="minorHAnsi" w:cstheme="minorHAnsi"/>
        </w:rPr>
        <w:t xml:space="preserve">ervices: Sexual </w:t>
      </w:r>
      <w:r w:rsidR="00A87406" w:rsidRPr="00D62677">
        <w:rPr>
          <w:rFonts w:asciiTheme="minorHAnsi" w:hAnsiTheme="minorHAnsi" w:cstheme="minorHAnsi"/>
        </w:rPr>
        <w:t>H</w:t>
      </w:r>
      <w:r w:rsidRPr="00D62677">
        <w:rPr>
          <w:rFonts w:asciiTheme="minorHAnsi" w:hAnsiTheme="minorHAnsi" w:cstheme="minorHAnsi"/>
        </w:rPr>
        <w:t xml:space="preserve">ealth, </w:t>
      </w:r>
      <w:r w:rsidR="00A87406" w:rsidRPr="00D62677">
        <w:rPr>
          <w:rFonts w:asciiTheme="minorHAnsi" w:hAnsiTheme="minorHAnsi" w:cstheme="minorHAnsi"/>
        </w:rPr>
        <w:t>R</w:t>
      </w:r>
      <w:r w:rsidRPr="00D62677">
        <w:rPr>
          <w:rFonts w:asciiTheme="minorHAnsi" w:hAnsiTheme="minorHAnsi" w:cstheme="minorHAnsi"/>
        </w:rPr>
        <w:t xml:space="preserve">eproductive </w:t>
      </w:r>
      <w:r w:rsidR="00A87406" w:rsidRPr="00D62677">
        <w:rPr>
          <w:rFonts w:asciiTheme="minorHAnsi" w:hAnsiTheme="minorHAnsi" w:cstheme="minorHAnsi"/>
        </w:rPr>
        <w:t>H</w:t>
      </w:r>
      <w:r w:rsidRPr="00D62677">
        <w:rPr>
          <w:rFonts w:asciiTheme="minorHAnsi" w:hAnsiTheme="minorHAnsi" w:cstheme="minorHAnsi"/>
        </w:rPr>
        <w:t xml:space="preserve">ealth and HIV </w:t>
      </w:r>
      <w:r w:rsidR="00A87406" w:rsidRPr="00D62677">
        <w:rPr>
          <w:rFonts w:asciiTheme="minorHAnsi" w:hAnsiTheme="minorHAnsi" w:cstheme="minorHAnsi"/>
        </w:rPr>
        <w:t>W</w:t>
      </w:r>
      <w:r w:rsidRPr="00D62677">
        <w:rPr>
          <w:rFonts w:asciiTheme="minorHAnsi" w:hAnsiTheme="minorHAnsi" w:cstheme="minorHAnsi"/>
        </w:rPr>
        <w:t xml:space="preserve">orkforce </w:t>
      </w:r>
      <w:r w:rsidR="00A87406" w:rsidRPr="00D62677">
        <w:rPr>
          <w:rFonts w:asciiTheme="minorHAnsi" w:hAnsiTheme="minorHAnsi" w:cstheme="minorHAnsi"/>
        </w:rPr>
        <w:t>S</w:t>
      </w:r>
      <w:r w:rsidRPr="00D62677">
        <w:rPr>
          <w:rFonts w:asciiTheme="minorHAnsi" w:hAnsiTheme="minorHAnsi" w:cstheme="minorHAnsi"/>
        </w:rPr>
        <w:t xml:space="preserve">coping </w:t>
      </w:r>
      <w:r w:rsidR="00A87406" w:rsidRPr="00D62677">
        <w:rPr>
          <w:rFonts w:asciiTheme="minorHAnsi" w:hAnsiTheme="minorHAnsi" w:cstheme="minorHAnsi"/>
        </w:rPr>
        <w:t>P</w:t>
      </w:r>
      <w:r w:rsidRPr="00D62677">
        <w:rPr>
          <w:rFonts w:asciiTheme="minorHAnsi" w:hAnsiTheme="minorHAnsi" w:cstheme="minorHAnsi"/>
        </w:rPr>
        <w:t xml:space="preserve">roject </w:t>
      </w:r>
      <w:r w:rsidR="00A87406" w:rsidRPr="00D62677">
        <w:rPr>
          <w:rFonts w:asciiTheme="minorHAnsi" w:hAnsiTheme="minorHAnsi" w:cstheme="minorHAnsi"/>
        </w:rPr>
        <w:t>R</w:t>
      </w:r>
      <w:r w:rsidRPr="00D62677">
        <w:rPr>
          <w:rFonts w:asciiTheme="minorHAnsi" w:hAnsiTheme="minorHAnsi" w:cstheme="minorHAnsi"/>
        </w:rPr>
        <w:t>eport</w:t>
      </w:r>
      <w:r w:rsidRPr="00231288">
        <w:rPr>
          <w:rFonts w:asciiTheme="minorHAnsi" w:hAnsiTheme="minorHAnsi" w:cstheme="minorHAnsi"/>
        </w:rPr>
        <w:t xml:space="preserve"> </w:t>
      </w:r>
      <w:r w:rsidRPr="004A4A06">
        <w:rPr>
          <w:rFonts w:asciiTheme="minorHAnsi" w:hAnsiTheme="minorHAnsi" w:cstheme="minorHAnsi"/>
        </w:rPr>
        <w:t>(Developing People for Health and Healthcare).</w:t>
      </w:r>
      <w:r w:rsidR="000F6085">
        <w:rPr>
          <w:rFonts w:asciiTheme="minorHAnsi" w:hAnsiTheme="minorHAnsi" w:cstheme="minorHAnsi"/>
        </w:rPr>
        <w:t>"</w:t>
      </w:r>
    </w:p>
    <w:p w14:paraId="1495ED05" w14:textId="0CE6A6CD" w:rsidR="007971CC" w:rsidRDefault="00E46B54" w:rsidP="00717E66">
      <w:pPr>
        <w:pStyle w:val="Bibliography"/>
        <w:spacing w:line="240" w:lineRule="auto"/>
        <w:contextualSpacing/>
        <w:jc w:val="both"/>
        <w:rPr>
          <w:rFonts w:asciiTheme="minorHAnsi" w:hAnsiTheme="minorHAnsi" w:cstheme="minorHAnsi"/>
        </w:rPr>
      </w:pPr>
      <w:r w:rsidRPr="007971CC">
        <w:rPr>
          <w:rFonts w:asciiTheme="minorHAnsi" w:hAnsiTheme="minorHAnsi" w:cstheme="minorHAnsi"/>
        </w:rPr>
        <w:t>Hudak, N</w:t>
      </w:r>
      <w:r w:rsidRPr="004A4A06">
        <w:rPr>
          <w:rFonts w:asciiTheme="minorHAnsi" w:hAnsiTheme="minorHAnsi" w:cstheme="minorHAnsi"/>
        </w:rPr>
        <w:t xml:space="preserve">., </w:t>
      </w:r>
      <w:r w:rsidR="00BA5E2A" w:rsidRPr="004A4A06">
        <w:rPr>
          <w:rFonts w:asciiTheme="minorHAnsi" w:hAnsiTheme="minorHAnsi" w:cstheme="minorHAnsi"/>
        </w:rPr>
        <w:t>and B. R.</w:t>
      </w:r>
      <w:r w:rsidRPr="004A4A06">
        <w:rPr>
          <w:rFonts w:asciiTheme="minorHAnsi" w:hAnsiTheme="minorHAnsi" w:cstheme="minorHAnsi"/>
        </w:rPr>
        <w:t xml:space="preserve"> Bates</w:t>
      </w:r>
      <w:r w:rsidR="00BA5E2A" w:rsidRPr="004A4A06">
        <w:rPr>
          <w:rFonts w:asciiTheme="minorHAnsi" w:hAnsiTheme="minorHAnsi" w:cstheme="minorHAnsi"/>
        </w:rPr>
        <w:t xml:space="preserve">. </w:t>
      </w:r>
      <w:r w:rsidRPr="004A4A06">
        <w:rPr>
          <w:rFonts w:asciiTheme="minorHAnsi" w:hAnsiTheme="minorHAnsi" w:cstheme="minorHAnsi"/>
        </w:rPr>
        <w:t xml:space="preserve">2019. </w:t>
      </w:r>
      <w:r w:rsidR="00F44068">
        <w:rPr>
          <w:rFonts w:asciiTheme="minorHAnsi" w:hAnsiTheme="minorHAnsi" w:cstheme="minorHAnsi"/>
        </w:rPr>
        <w:t>"</w:t>
      </w:r>
      <w:r w:rsidRPr="004A4A06">
        <w:rPr>
          <w:rFonts w:asciiTheme="minorHAnsi" w:hAnsiTheme="minorHAnsi" w:cstheme="minorHAnsi"/>
        </w:rPr>
        <w:t xml:space="preserve">In </w:t>
      </w:r>
      <w:r w:rsidR="002E1F00">
        <w:rPr>
          <w:rFonts w:asciiTheme="minorHAnsi" w:hAnsiTheme="minorHAnsi" w:cstheme="minorHAnsi"/>
        </w:rPr>
        <w:t>P</w:t>
      </w:r>
      <w:r w:rsidRPr="004A4A06">
        <w:rPr>
          <w:rFonts w:asciiTheme="minorHAnsi" w:hAnsiTheme="minorHAnsi" w:cstheme="minorHAnsi"/>
        </w:rPr>
        <w:t>ursuit of “</w:t>
      </w:r>
      <w:r w:rsidR="002E1F00">
        <w:rPr>
          <w:rFonts w:asciiTheme="minorHAnsi" w:hAnsiTheme="minorHAnsi" w:cstheme="minorHAnsi"/>
        </w:rPr>
        <w:t>Q</w:t>
      </w:r>
      <w:r w:rsidRPr="004A4A06">
        <w:rPr>
          <w:rFonts w:asciiTheme="minorHAnsi" w:hAnsiTheme="minorHAnsi" w:cstheme="minorHAnsi"/>
        </w:rPr>
        <w:t>ueer-</w:t>
      </w:r>
      <w:r w:rsidR="002E1F00">
        <w:rPr>
          <w:rFonts w:asciiTheme="minorHAnsi" w:hAnsiTheme="minorHAnsi" w:cstheme="minorHAnsi"/>
        </w:rPr>
        <w:t>F</w:t>
      </w:r>
      <w:r w:rsidRPr="004A4A06">
        <w:rPr>
          <w:rFonts w:asciiTheme="minorHAnsi" w:hAnsiTheme="minorHAnsi" w:cstheme="minorHAnsi"/>
        </w:rPr>
        <w:t xml:space="preserve">riendly” </w:t>
      </w:r>
      <w:r w:rsidR="002E1F00">
        <w:rPr>
          <w:rFonts w:asciiTheme="minorHAnsi" w:hAnsiTheme="minorHAnsi" w:cstheme="minorHAnsi"/>
        </w:rPr>
        <w:t>H</w:t>
      </w:r>
      <w:r w:rsidRPr="004A4A06">
        <w:rPr>
          <w:rFonts w:asciiTheme="minorHAnsi" w:hAnsiTheme="minorHAnsi" w:cstheme="minorHAnsi"/>
        </w:rPr>
        <w:t xml:space="preserve">ealthcare: </w:t>
      </w:r>
      <w:r w:rsidR="002E1F00">
        <w:rPr>
          <w:rFonts w:asciiTheme="minorHAnsi" w:hAnsiTheme="minorHAnsi" w:cstheme="minorHAnsi"/>
        </w:rPr>
        <w:t>A</w:t>
      </w:r>
      <w:r w:rsidRPr="004A4A06">
        <w:rPr>
          <w:rFonts w:asciiTheme="minorHAnsi" w:hAnsiTheme="minorHAnsi" w:cstheme="minorHAnsi"/>
        </w:rPr>
        <w:t xml:space="preserve">n </w:t>
      </w:r>
      <w:r w:rsidR="002E1F00">
        <w:rPr>
          <w:rFonts w:asciiTheme="minorHAnsi" w:hAnsiTheme="minorHAnsi" w:cstheme="minorHAnsi"/>
        </w:rPr>
        <w:t>I</w:t>
      </w:r>
      <w:r w:rsidRPr="004A4A06">
        <w:rPr>
          <w:rFonts w:asciiTheme="minorHAnsi" w:hAnsiTheme="minorHAnsi" w:cstheme="minorHAnsi"/>
        </w:rPr>
        <w:t xml:space="preserve">nterview </w:t>
      </w:r>
      <w:r w:rsidR="002E1F00">
        <w:rPr>
          <w:rFonts w:asciiTheme="minorHAnsi" w:hAnsiTheme="minorHAnsi" w:cstheme="minorHAnsi"/>
        </w:rPr>
        <w:t>S</w:t>
      </w:r>
      <w:r w:rsidRPr="004A4A06">
        <w:rPr>
          <w:rFonts w:asciiTheme="minorHAnsi" w:hAnsiTheme="minorHAnsi" w:cstheme="minorHAnsi"/>
        </w:rPr>
        <w:t xml:space="preserve">tudy of </w:t>
      </w:r>
      <w:r w:rsidR="002E1F00">
        <w:rPr>
          <w:rFonts w:asciiTheme="minorHAnsi" w:hAnsiTheme="minorHAnsi" w:cstheme="minorHAnsi"/>
        </w:rPr>
        <w:t>H</w:t>
      </w:r>
      <w:r w:rsidRPr="004A4A06">
        <w:rPr>
          <w:rFonts w:asciiTheme="minorHAnsi" w:hAnsiTheme="minorHAnsi" w:cstheme="minorHAnsi"/>
        </w:rPr>
        <w:t xml:space="preserve">ow </w:t>
      </w:r>
      <w:r w:rsidR="002E1F00">
        <w:rPr>
          <w:rFonts w:asciiTheme="minorHAnsi" w:hAnsiTheme="minorHAnsi" w:cstheme="minorHAnsi"/>
        </w:rPr>
        <w:t>Q</w:t>
      </w:r>
      <w:r w:rsidRPr="004A4A06">
        <w:rPr>
          <w:rFonts w:asciiTheme="minorHAnsi" w:hAnsiTheme="minorHAnsi" w:cstheme="minorHAnsi"/>
        </w:rPr>
        <w:t xml:space="preserve">ueer </w:t>
      </w:r>
      <w:r w:rsidR="002E1F00">
        <w:rPr>
          <w:rFonts w:asciiTheme="minorHAnsi" w:hAnsiTheme="minorHAnsi" w:cstheme="minorHAnsi"/>
        </w:rPr>
        <w:t>I</w:t>
      </w:r>
      <w:r w:rsidRPr="004A4A06">
        <w:rPr>
          <w:rFonts w:asciiTheme="minorHAnsi" w:hAnsiTheme="minorHAnsi" w:cstheme="minorHAnsi"/>
        </w:rPr>
        <w:t xml:space="preserve">ndividuals </w:t>
      </w:r>
      <w:r w:rsidR="002E1F00">
        <w:rPr>
          <w:rFonts w:asciiTheme="minorHAnsi" w:hAnsiTheme="minorHAnsi" w:cstheme="minorHAnsi"/>
        </w:rPr>
        <w:t>S</w:t>
      </w:r>
      <w:r w:rsidRPr="004A4A06">
        <w:rPr>
          <w:rFonts w:asciiTheme="minorHAnsi" w:hAnsiTheme="minorHAnsi" w:cstheme="minorHAnsi"/>
        </w:rPr>
        <w:t xml:space="preserve">elect </w:t>
      </w:r>
      <w:r w:rsidR="002E1F00">
        <w:rPr>
          <w:rFonts w:asciiTheme="minorHAnsi" w:hAnsiTheme="minorHAnsi" w:cstheme="minorHAnsi"/>
        </w:rPr>
        <w:t>C</w:t>
      </w:r>
      <w:r w:rsidRPr="004A4A06">
        <w:rPr>
          <w:rFonts w:asciiTheme="minorHAnsi" w:hAnsiTheme="minorHAnsi" w:cstheme="minorHAnsi"/>
        </w:rPr>
        <w:t xml:space="preserve">are </w:t>
      </w:r>
      <w:r w:rsidR="002E1F00">
        <w:rPr>
          <w:rFonts w:asciiTheme="minorHAnsi" w:hAnsiTheme="minorHAnsi" w:cstheme="minorHAnsi"/>
        </w:rPr>
        <w:t>P</w:t>
      </w:r>
      <w:r w:rsidRPr="004A4A06">
        <w:rPr>
          <w:rFonts w:asciiTheme="minorHAnsi" w:hAnsiTheme="minorHAnsi" w:cstheme="minorHAnsi"/>
        </w:rPr>
        <w:t>roviders.</w:t>
      </w:r>
      <w:r w:rsidR="002E1F00">
        <w:rPr>
          <w:rFonts w:asciiTheme="minorHAnsi" w:hAnsiTheme="minorHAnsi" w:cstheme="minorHAnsi"/>
        </w:rPr>
        <w:t>"</w:t>
      </w:r>
      <w:r w:rsidRPr="004A4A06">
        <w:rPr>
          <w:rFonts w:asciiTheme="minorHAnsi" w:hAnsiTheme="minorHAnsi" w:cstheme="minorHAnsi"/>
          <w:i/>
          <w:iCs/>
        </w:rPr>
        <w:t xml:space="preserve"> Health Communication </w:t>
      </w:r>
      <w:r w:rsidRPr="004A4A06">
        <w:rPr>
          <w:rFonts w:asciiTheme="minorHAnsi" w:hAnsiTheme="minorHAnsi" w:cstheme="minorHAnsi"/>
        </w:rPr>
        <w:t>34</w:t>
      </w:r>
      <w:r w:rsidR="00BA5E2A" w:rsidRPr="004A4A06">
        <w:rPr>
          <w:rFonts w:asciiTheme="minorHAnsi" w:hAnsiTheme="minorHAnsi" w:cstheme="minorHAnsi"/>
        </w:rPr>
        <w:t xml:space="preserve"> </w:t>
      </w:r>
      <w:r w:rsidRPr="004A4A06">
        <w:rPr>
          <w:rFonts w:asciiTheme="minorHAnsi" w:hAnsiTheme="minorHAnsi" w:cstheme="minorHAnsi"/>
        </w:rPr>
        <w:t>(8)</w:t>
      </w:r>
      <w:r w:rsidR="00BA5E2A" w:rsidRPr="004A4A06">
        <w:rPr>
          <w:rFonts w:asciiTheme="minorHAnsi" w:hAnsiTheme="minorHAnsi" w:cstheme="minorHAnsi"/>
        </w:rPr>
        <w:t>:</w:t>
      </w:r>
      <w:r w:rsidRPr="004A4A06">
        <w:rPr>
          <w:rFonts w:asciiTheme="minorHAnsi" w:hAnsiTheme="minorHAnsi" w:cstheme="minorHAnsi"/>
        </w:rPr>
        <w:t xml:space="preserve"> 818-824. DOI: 10.1080/10410236.2018.1437525</w:t>
      </w:r>
      <w:r w:rsidR="007971CC" w:rsidRPr="007971CC">
        <w:rPr>
          <w:rFonts w:asciiTheme="minorHAnsi" w:hAnsiTheme="minorHAnsi" w:cstheme="minorHAnsi"/>
          <w:highlight w:val="yellow"/>
        </w:rPr>
        <w:t xml:space="preserve"> </w:t>
      </w:r>
    </w:p>
    <w:p w14:paraId="72CB7FD2" w14:textId="0D52F1B7" w:rsidR="00DD5FED" w:rsidRPr="004A4A06" w:rsidRDefault="00DD5FED" w:rsidP="00717E66">
      <w:pPr>
        <w:pStyle w:val="Bibliography"/>
        <w:spacing w:line="240" w:lineRule="auto"/>
        <w:contextualSpacing/>
        <w:jc w:val="both"/>
        <w:rPr>
          <w:rFonts w:asciiTheme="minorHAnsi" w:hAnsiTheme="minorHAnsi" w:cstheme="minorHAnsi"/>
        </w:rPr>
      </w:pPr>
      <w:proofErr w:type="spellStart"/>
      <w:r w:rsidRPr="004A4A06">
        <w:rPr>
          <w:rFonts w:asciiTheme="minorHAnsi" w:hAnsiTheme="minorHAnsi" w:cstheme="minorHAnsi"/>
        </w:rPr>
        <w:t>Lehmiller</w:t>
      </w:r>
      <w:proofErr w:type="spellEnd"/>
      <w:r w:rsidRPr="004A4A06">
        <w:rPr>
          <w:rFonts w:asciiTheme="minorHAnsi" w:hAnsiTheme="minorHAnsi" w:cstheme="minorHAnsi"/>
        </w:rPr>
        <w:t xml:space="preserve">, J. 2015. </w:t>
      </w:r>
      <w:r w:rsidR="000F6085">
        <w:rPr>
          <w:rFonts w:asciiTheme="minorHAnsi" w:hAnsiTheme="minorHAnsi" w:cstheme="minorHAnsi"/>
        </w:rPr>
        <w:t>"</w:t>
      </w:r>
      <w:r w:rsidRPr="004A4A06">
        <w:rPr>
          <w:rFonts w:asciiTheme="minorHAnsi" w:hAnsiTheme="minorHAnsi" w:cstheme="minorHAnsi"/>
        </w:rPr>
        <w:t xml:space="preserve">A Comparison of Sexual Health History and Practices Among Monogamous and Consensually </w:t>
      </w:r>
      <w:proofErr w:type="spellStart"/>
      <w:r w:rsidRPr="004A4A06">
        <w:rPr>
          <w:rFonts w:asciiTheme="minorHAnsi" w:hAnsiTheme="minorHAnsi" w:cstheme="minorHAnsi"/>
        </w:rPr>
        <w:t>Nonmonogamous</w:t>
      </w:r>
      <w:proofErr w:type="spellEnd"/>
      <w:r w:rsidRPr="004A4A06">
        <w:rPr>
          <w:rFonts w:asciiTheme="minorHAnsi" w:hAnsiTheme="minorHAnsi" w:cstheme="minorHAnsi"/>
        </w:rPr>
        <w:t xml:space="preserve"> Sexual Partners.</w:t>
      </w:r>
      <w:r w:rsidR="000F6085">
        <w:rPr>
          <w:rFonts w:asciiTheme="minorHAnsi" w:hAnsiTheme="minorHAnsi" w:cstheme="minorHAnsi"/>
        </w:rPr>
        <w:t>"</w:t>
      </w:r>
      <w:r w:rsidRPr="004A4A06">
        <w:rPr>
          <w:rFonts w:asciiTheme="minorHAnsi" w:hAnsiTheme="minorHAnsi" w:cstheme="minorHAnsi"/>
        </w:rPr>
        <w:t xml:space="preserve"> </w:t>
      </w:r>
      <w:r w:rsidRPr="004A4A06">
        <w:rPr>
          <w:rFonts w:asciiTheme="minorHAnsi" w:hAnsiTheme="minorHAnsi" w:cstheme="minorHAnsi"/>
          <w:i/>
          <w:iCs/>
        </w:rPr>
        <w:t>The Journal of Sexual Medicine</w:t>
      </w:r>
      <w:r w:rsidR="00BA5E2A" w:rsidRPr="004A4A06">
        <w:rPr>
          <w:rFonts w:asciiTheme="minorHAnsi" w:hAnsiTheme="minorHAnsi" w:cstheme="minorHAnsi"/>
        </w:rPr>
        <w:t xml:space="preserve"> </w:t>
      </w:r>
      <w:r w:rsidRPr="004A4A06">
        <w:rPr>
          <w:rFonts w:asciiTheme="minorHAnsi" w:hAnsiTheme="minorHAnsi" w:cstheme="minorHAnsi"/>
        </w:rPr>
        <w:t>12. https://doi.org/10.1111/jsm.12987</w:t>
      </w:r>
    </w:p>
    <w:p w14:paraId="03F39D5E" w14:textId="420FC203" w:rsidR="00DD5FED" w:rsidRPr="004A4A06" w:rsidRDefault="00DD5FED" w:rsidP="00717E66">
      <w:pPr>
        <w:pStyle w:val="Bibliography"/>
        <w:spacing w:line="240" w:lineRule="auto"/>
        <w:contextualSpacing/>
        <w:jc w:val="both"/>
        <w:rPr>
          <w:rFonts w:asciiTheme="minorHAnsi" w:hAnsiTheme="minorHAnsi" w:cstheme="minorHAnsi"/>
        </w:rPr>
      </w:pPr>
      <w:r w:rsidRPr="004A4A06">
        <w:rPr>
          <w:rFonts w:asciiTheme="minorHAnsi" w:hAnsiTheme="minorHAnsi" w:cstheme="minorHAnsi"/>
        </w:rPr>
        <w:t xml:space="preserve">Levine, E. C., </w:t>
      </w:r>
      <w:r w:rsidR="00BA5E2A" w:rsidRPr="004A4A06">
        <w:rPr>
          <w:rFonts w:asciiTheme="minorHAnsi" w:hAnsiTheme="minorHAnsi" w:cstheme="minorHAnsi"/>
        </w:rPr>
        <w:t xml:space="preserve">D. </w:t>
      </w:r>
      <w:proofErr w:type="spellStart"/>
      <w:r w:rsidRPr="004A4A06">
        <w:rPr>
          <w:rFonts w:asciiTheme="minorHAnsi" w:hAnsiTheme="minorHAnsi" w:cstheme="minorHAnsi"/>
        </w:rPr>
        <w:t>Herbenick</w:t>
      </w:r>
      <w:proofErr w:type="spellEnd"/>
      <w:r w:rsidRPr="004A4A06">
        <w:rPr>
          <w:rFonts w:asciiTheme="minorHAnsi" w:hAnsiTheme="minorHAnsi" w:cstheme="minorHAnsi"/>
        </w:rPr>
        <w:t xml:space="preserve">, </w:t>
      </w:r>
      <w:r w:rsidR="00BA5E2A" w:rsidRPr="004A4A06">
        <w:rPr>
          <w:rFonts w:asciiTheme="minorHAnsi" w:hAnsiTheme="minorHAnsi" w:cstheme="minorHAnsi"/>
        </w:rPr>
        <w:t xml:space="preserve">O. </w:t>
      </w:r>
      <w:r w:rsidRPr="004A4A06">
        <w:rPr>
          <w:rFonts w:asciiTheme="minorHAnsi" w:hAnsiTheme="minorHAnsi" w:cstheme="minorHAnsi"/>
        </w:rPr>
        <w:t>Martinez,</w:t>
      </w:r>
      <w:r w:rsidR="00BA5E2A" w:rsidRPr="004A4A06">
        <w:rPr>
          <w:rFonts w:asciiTheme="minorHAnsi" w:hAnsiTheme="minorHAnsi" w:cstheme="minorHAnsi"/>
        </w:rPr>
        <w:t xml:space="preserve"> T.-C.</w:t>
      </w:r>
      <w:r w:rsidRPr="004A4A06">
        <w:rPr>
          <w:rFonts w:asciiTheme="minorHAnsi" w:hAnsiTheme="minorHAnsi" w:cstheme="minorHAnsi"/>
        </w:rPr>
        <w:t xml:space="preserve"> Fu, </w:t>
      </w:r>
      <w:r w:rsidR="00BA5E2A" w:rsidRPr="004A4A06">
        <w:rPr>
          <w:rFonts w:asciiTheme="minorHAnsi" w:hAnsiTheme="minorHAnsi" w:cstheme="minorHAnsi"/>
        </w:rPr>
        <w:t>and B.</w:t>
      </w:r>
      <w:r w:rsidRPr="004A4A06">
        <w:rPr>
          <w:rFonts w:asciiTheme="minorHAnsi" w:hAnsiTheme="minorHAnsi" w:cstheme="minorHAnsi"/>
        </w:rPr>
        <w:t xml:space="preserve"> Dodge</w:t>
      </w:r>
      <w:r w:rsidR="00BA5E2A" w:rsidRPr="004A4A06">
        <w:rPr>
          <w:rFonts w:asciiTheme="minorHAnsi" w:hAnsiTheme="minorHAnsi" w:cstheme="minorHAnsi"/>
        </w:rPr>
        <w:t xml:space="preserve">. </w:t>
      </w:r>
      <w:r w:rsidRPr="004A4A06">
        <w:rPr>
          <w:rFonts w:asciiTheme="minorHAnsi" w:hAnsiTheme="minorHAnsi" w:cstheme="minorHAnsi"/>
        </w:rPr>
        <w:t xml:space="preserve">2018. </w:t>
      </w:r>
      <w:r w:rsidR="000F6085">
        <w:rPr>
          <w:rFonts w:asciiTheme="minorHAnsi" w:hAnsiTheme="minorHAnsi" w:cstheme="minorHAnsi"/>
        </w:rPr>
        <w:t>"</w:t>
      </w:r>
      <w:r w:rsidRPr="004A4A06">
        <w:rPr>
          <w:rFonts w:asciiTheme="minorHAnsi" w:hAnsiTheme="minorHAnsi" w:cstheme="minorHAnsi"/>
        </w:rPr>
        <w:t xml:space="preserve">Open Relationships, Nonconsensual Nonmonogamy, and Monogamy Among U.S. Adults: Findings from the 2012 National Survey of Sexual Health and </w:t>
      </w:r>
      <w:proofErr w:type="spellStart"/>
      <w:r w:rsidRPr="004A4A06">
        <w:rPr>
          <w:rFonts w:asciiTheme="minorHAnsi" w:hAnsiTheme="minorHAnsi" w:cstheme="minorHAnsi"/>
        </w:rPr>
        <w:t>Behavior</w:t>
      </w:r>
      <w:proofErr w:type="spellEnd"/>
      <w:r w:rsidRPr="004A4A06">
        <w:rPr>
          <w:rFonts w:asciiTheme="minorHAnsi" w:hAnsiTheme="minorHAnsi" w:cstheme="minorHAnsi"/>
        </w:rPr>
        <w:t>.</w:t>
      </w:r>
      <w:r w:rsidR="000F6085">
        <w:rPr>
          <w:rFonts w:asciiTheme="minorHAnsi" w:hAnsiTheme="minorHAnsi" w:cstheme="minorHAnsi"/>
        </w:rPr>
        <w:t>"</w:t>
      </w:r>
      <w:r w:rsidRPr="004A4A06">
        <w:rPr>
          <w:rFonts w:asciiTheme="minorHAnsi" w:hAnsiTheme="minorHAnsi" w:cstheme="minorHAnsi"/>
        </w:rPr>
        <w:t xml:space="preserve"> </w:t>
      </w:r>
      <w:r w:rsidRPr="004A4A06">
        <w:rPr>
          <w:rFonts w:asciiTheme="minorHAnsi" w:hAnsiTheme="minorHAnsi" w:cstheme="minorHAnsi"/>
          <w:i/>
          <w:iCs/>
        </w:rPr>
        <w:t xml:space="preserve">Archives of Sexual </w:t>
      </w:r>
      <w:proofErr w:type="spellStart"/>
      <w:r w:rsidRPr="004A4A06">
        <w:rPr>
          <w:rFonts w:asciiTheme="minorHAnsi" w:hAnsiTheme="minorHAnsi" w:cstheme="minorHAnsi"/>
          <w:i/>
          <w:iCs/>
        </w:rPr>
        <w:t>Behavior</w:t>
      </w:r>
      <w:proofErr w:type="spellEnd"/>
      <w:r w:rsidRPr="004A4A06">
        <w:rPr>
          <w:rFonts w:asciiTheme="minorHAnsi" w:hAnsiTheme="minorHAnsi" w:cstheme="minorHAnsi"/>
        </w:rPr>
        <w:t xml:space="preserve"> 47</w:t>
      </w:r>
      <w:r w:rsidR="00BA5E2A" w:rsidRPr="004A4A06">
        <w:rPr>
          <w:rFonts w:asciiTheme="minorHAnsi" w:hAnsiTheme="minorHAnsi" w:cstheme="minorHAnsi"/>
        </w:rPr>
        <w:t xml:space="preserve"> </w:t>
      </w:r>
      <w:r w:rsidRPr="004A4A06">
        <w:rPr>
          <w:rFonts w:asciiTheme="minorHAnsi" w:hAnsiTheme="minorHAnsi" w:cstheme="minorHAnsi"/>
        </w:rPr>
        <w:t>(5)</w:t>
      </w:r>
      <w:r w:rsidR="00BA5E2A" w:rsidRPr="004A4A06">
        <w:rPr>
          <w:rFonts w:asciiTheme="minorHAnsi" w:hAnsiTheme="minorHAnsi" w:cstheme="minorHAnsi"/>
        </w:rPr>
        <w:t>:</w:t>
      </w:r>
      <w:r w:rsidRPr="004A4A06">
        <w:rPr>
          <w:rFonts w:asciiTheme="minorHAnsi" w:hAnsiTheme="minorHAnsi" w:cstheme="minorHAnsi"/>
        </w:rPr>
        <w:t xml:space="preserve"> 1439–1450. https://doi.org/10.1007/s10508-018-1178-7</w:t>
      </w:r>
    </w:p>
    <w:p w14:paraId="7DC2DA1F" w14:textId="2A870597" w:rsidR="00104042" w:rsidRPr="004A4A06" w:rsidRDefault="00104042" w:rsidP="00717E66">
      <w:pPr>
        <w:pStyle w:val="Bibliography"/>
        <w:spacing w:line="240" w:lineRule="auto"/>
        <w:contextualSpacing/>
        <w:jc w:val="both"/>
        <w:rPr>
          <w:rFonts w:asciiTheme="minorHAnsi" w:hAnsiTheme="minorHAnsi" w:cstheme="minorHAnsi"/>
        </w:rPr>
      </w:pPr>
      <w:r w:rsidRPr="004A4A06">
        <w:rPr>
          <w:rFonts w:asciiTheme="minorHAnsi" w:hAnsiTheme="minorHAnsi" w:cstheme="minorHAnsi"/>
        </w:rPr>
        <w:t xml:space="preserve">Llewellyn, C., </w:t>
      </w:r>
      <w:r w:rsidR="00BA5E2A" w:rsidRPr="004A4A06">
        <w:rPr>
          <w:rFonts w:asciiTheme="minorHAnsi" w:hAnsiTheme="minorHAnsi" w:cstheme="minorHAnsi"/>
        </w:rPr>
        <w:t xml:space="preserve">A. </w:t>
      </w:r>
      <w:r w:rsidRPr="004A4A06">
        <w:rPr>
          <w:rFonts w:asciiTheme="minorHAnsi" w:hAnsiTheme="minorHAnsi" w:cstheme="minorHAnsi"/>
        </w:rPr>
        <w:t>Pollard,</w:t>
      </w:r>
      <w:r w:rsidR="00BA5E2A" w:rsidRPr="004A4A06">
        <w:rPr>
          <w:rFonts w:asciiTheme="minorHAnsi" w:hAnsiTheme="minorHAnsi" w:cstheme="minorHAnsi"/>
        </w:rPr>
        <w:t xml:space="preserve"> A.</w:t>
      </w:r>
      <w:r w:rsidRPr="004A4A06">
        <w:rPr>
          <w:rFonts w:asciiTheme="minorHAnsi" w:hAnsiTheme="minorHAnsi" w:cstheme="minorHAnsi"/>
        </w:rPr>
        <w:t xml:space="preserve"> Miners, </w:t>
      </w:r>
      <w:r w:rsidR="00BA5E2A" w:rsidRPr="004A4A06">
        <w:rPr>
          <w:rFonts w:asciiTheme="minorHAnsi" w:hAnsiTheme="minorHAnsi" w:cstheme="minorHAnsi"/>
        </w:rPr>
        <w:t xml:space="preserve">D. </w:t>
      </w:r>
      <w:r w:rsidRPr="004A4A06">
        <w:rPr>
          <w:rFonts w:asciiTheme="minorHAnsi" w:hAnsiTheme="minorHAnsi" w:cstheme="minorHAnsi"/>
        </w:rPr>
        <w:t xml:space="preserve">Richardson, </w:t>
      </w:r>
      <w:r w:rsidR="00BA5E2A" w:rsidRPr="004A4A06">
        <w:rPr>
          <w:rFonts w:asciiTheme="minorHAnsi" w:hAnsiTheme="minorHAnsi" w:cstheme="minorHAnsi"/>
        </w:rPr>
        <w:t>M</w:t>
      </w:r>
      <w:r w:rsidR="006510CC" w:rsidRPr="004A4A06">
        <w:rPr>
          <w:rFonts w:asciiTheme="minorHAnsi" w:hAnsiTheme="minorHAnsi" w:cstheme="minorHAnsi"/>
        </w:rPr>
        <w:t xml:space="preserve">. </w:t>
      </w:r>
      <w:r w:rsidRPr="004A4A06">
        <w:rPr>
          <w:rFonts w:asciiTheme="minorHAnsi" w:hAnsiTheme="minorHAnsi" w:cstheme="minorHAnsi"/>
        </w:rPr>
        <w:t xml:space="preserve">Fisher, </w:t>
      </w:r>
      <w:r w:rsidR="006510CC" w:rsidRPr="004A4A06">
        <w:rPr>
          <w:rFonts w:asciiTheme="minorHAnsi" w:hAnsiTheme="minorHAnsi" w:cstheme="minorHAnsi"/>
        </w:rPr>
        <w:t xml:space="preserve">J. </w:t>
      </w:r>
      <w:r w:rsidRPr="004A4A06">
        <w:rPr>
          <w:rFonts w:asciiTheme="minorHAnsi" w:hAnsiTheme="minorHAnsi" w:cstheme="minorHAnsi"/>
        </w:rPr>
        <w:t xml:space="preserve">Cairns, </w:t>
      </w:r>
      <w:r w:rsidR="006510CC" w:rsidRPr="004A4A06">
        <w:rPr>
          <w:rFonts w:asciiTheme="minorHAnsi" w:hAnsiTheme="minorHAnsi" w:cstheme="minorHAnsi"/>
        </w:rPr>
        <w:t>and H.</w:t>
      </w:r>
      <w:r w:rsidRPr="004A4A06">
        <w:rPr>
          <w:rFonts w:asciiTheme="minorHAnsi" w:hAnsiTheme="minorHAnsi" w:cstheme="minorHAnsi"/>
        </w:rPr>
        <w:t xml:space="preserve"> Smith. 2012. </w:t>
      </w:r>
      <w:r w:rsidR="000F6085">
        <w:rPr>
          <w:rFonts w:asciiTheme="minorHAnsi" w:hAnsiTheme="minorHAnsi" w:cstheme="minorHAnsi"/>
        </w:rPr>
        <w:t>"</w:t>
      </w:r>
      <w:r w:rsidRPr="004A4A06">
        <w:rPr>
          <w:rFonts w:asciiTheme="minorHAnsi" w:hAnsiTheme="minorHAnsi" w:cstheme="minorHAnsi"/>
        </w:rPr>
        <w:t xml:space="preserve">Understanding </w:t>
      </w:r>
      <w:r w:rsidR="00A431A1">
        <w:rPr>
          <w:rFonts w:asciiTheme="minorHAnsi" w:hAnsiTheme="minorHAnsi" w:cstheme="minorHAnsi"/>
        </w:rPr>
        <w:t>P</w:t>
      </w:r>
      <w:r w:rsidRPr="004A4A06">
        <w:rPr>
          <w:rFonts w:asciiTheme="minorHAnsi" w:hAnsiTheme="minorHAnsi" w:cstheme="minorHAnsi"/>
        </w:rPr>
        <w:t xml:space="preserve">atient </w:t>
      </w:r>
      <w:r w:rsidR="00A431A1">
        <w:rPr>
          <w:rFonts w:asciiTheme="minorHAnsi" w:hAnsiTheme="minorHAnsi" w:cstheme="minorHAnsi"/>
        </w:rPr>
        <w:t>C</w:t>
      </w:r>
      <w:r w:rsidRPr="004A4A06">
        <w:rPr>
          <w:rFonts w:asciiTheme="minorHAnsi" w:hAnsiTheme="minorHAnsi" w:cstheme="minorHAnsi"/>
        </w:rPr>
        <w:t xml:space="preserve">hoices for </w:t>
      </w:r>
      <w:r w:rsidR="00A431A1">
        <w:rPr>
          <w:rFonts w:asciiTheme="minorHAnsi" w:hAnsiTheme="minorHAnsi" w:cstheme="minorHAnsi"/>
        </w:rPr>
        <w:t>A</w:t>
      </w:r>
      <w:r w:rsidRPr="004A4A06">
        <w:rPr>
          <w:rFonts w:asciiTheme="minorHAnsi" w:hAnsiTheme="minorHAnsi" w:cstheme="minorHAnsi"/>
        </w:rPr>
        <w:t xml:space="preserve">ttending </w:t>
      </w:r>
      <w:r w:rsidR="00A431A1">
        <w:rPr>
          <w:rFonts w:asciiTheme="minorHAnsi" w:hAnsiTheme="minorHAnsi" w:cstheme="minorHAnsi"/>
        </w:rPr>
        <w:t>S</w:t>
      </w:r>
      <w:r w:rsidRPr="004A4A06">
        <w:rPr>
          <w:rFonts w:asciiTheme="minorHAnsi" w:hAnsiTheme="minorHAnsi" w:cstheme="minorHAnsi"/>
        </w:rPr>
        <w:t xml:space="preserve">exually </w:t>
      </w:r>
      <w:r w:rsidR="00C65DC9">
        <w:rPr>
          <w:rFonts w:asciiTheme="minorHAnsi" w:hAnsiTheme="minorHAnsi" w:cstheme="minorHAnsi"/>
        </w:rPr>
        <w:t>T</w:t>
      </w:r>
      <w:r w:rsidRPr="004A4A06">
        <w:rPr>
          <w:rFonts w:asciiTheme="minorHAnsi" w:hAnsiTheme="minorHAnsi" w:cstheme="minorHAnsi"/>
        </w:rPr>
        <w:t xml:space="preserve">ransmitted </w:t>
      </w:r>
      <w:r w:rsidR="00C65DC9">
        <w:rPr>
          <w:rFonts w:asciiTheme="minorHAnsi" w:hAnsiTheme="minorHAnsi" w:cstheme="minorHAnsi"/>
        </w:rPr>
        <w:t>I</w:t>
      </w:r>
      <w:r w:rsidRPr="004A4A06">
        <w:rPr>
          <w:rFonts w:asciiTheme="minorHAnsi" w:hAnsiTheme="minorHAnsi" w:cstheme="minorHAnsi"/>
        </w:rPr>
        <w:t xml:space="preserve">nfection </w:t>
      </w:r>
      <w:r w:rsidR="00C65DC9">
        <w:rPr>
          <w:rFonts w:asciiTheme="minorHAnsi" w:hAnsiTheme="minorHAnsi" w:cstheme="minorHAnsi"/>
        </w:rPr>
        <w:t>T</w:t>
      </w:r>
      <w:r w:rsidRPr="004A4A06">
        <w:rPr>
          <w:rFonts w:asciiTheme="minorHAnsi" w:hAnsiTheme="minorHAnsi" w:cstheme="minorHAnsi"/>
        </w:rPr>
        <w:t xml:space="preserve">esting </w:t>
      </w:r>
      <w:r w:rsidR="00C65DC9">
        <w:rPr>
          <w:rFonts w:asciiTheme="minorHAnsi" w:hAnsiTheme="minorHAnsi" w:cstheme="minorHAnsi"/>
        </w:rPr>
        <w:t>S</w:t>
      </w:r>
      <w:r w:rsidRPr="004A4A06">
        <w:rPr>
          <w:rFonts w:asciiTheme="minorHAnsi" w:hAnsiTheme="minorHAnsi" w:cstheme="minorHAnsi"/>
        </w:rPr>
        <w:t xml:space="preserve">ervices: </w:t>
      </w:r>
      <w:r w:rsidR="00C65DC9">
        <w:rPr>
          <w:rFonts w:asciiTheme="minorHAnsi" w:hAnsiTheme="minorHAnsi" w:cstheme="minorHAnsi"/>
        </w:rPr>
        <w:t>A</w:t>
      </w:r>
      <w:r w:rsidRPr="004A4A06">
        <w:rPr>
          <w:rFonts w:asciiTheme="minorHAnsi" w:hAnsiTheme="minorHAnsi" w:cstheme="minorHAnsi"/>
        </w:rPr>
        <w:t xml:space="preserve"> </w:t>
      </w:r>
      <w:r w:rsidR="00C65DC9">
        <w:rPr>
          <w:rFonts w:asciiTheme="minorHAnsi" w:hAnsiTheme="minorHAnsi" w:cstheme="minorHAnsi"/>
        </w:rPr>
        <w:t>Q</w:t>
      </w:r>
      <w:r w:rsidRPr="004A4A06">
        <w:rPr>
          <w:rFonts w:asciiTheme="minorHAnsi" w:hAnsiTheme="minorHAnsi" w:cstheme="minorHAnsi"/>
        </w:rPr>
        <w:t xml:space="preserve">ualitative </w:t>
      </w:r>
      <w:r w:rsidR="00C65DC9">
        <w:rPr>
          <w:rFonts w:asciiTheme="minorHAnsi" w:hAnsiTheme="minorHAnsi" w:cstheme="minorHAnsi"/>
        </w:rPr>
        <w:t>S</w:t>
      </w:r>
      <w:r w:rsidRPr="004A4A06">
        <w:rPr>
          <w:rFonts w:asciiTheme="minorHAnsi" w:hAnsiTheme="minorHAnsi" w:cstheme="minorHAnsi"/>
        </w:rPr>
        <w:t>tudy.</w:t>
      </w:r>
      <w:r w:rsidR="000F6085">
        <w:rPr>
          <w:rFonts w:asciiTheme="minorHAnsi" w:hAnsiTheme="minorHAnsi" w:cstheme="minorHAnsi"/>
        </w:rPr>
        <w:t>"</w:t>
      </w:r>
      <w:r w:rsidRPr="004A4A06">
        <w:rPr>
          <w:rFonts w:asciiTheme="minorHAnsi" w:hAnsiTheme="minorHAnsi" w:cstheme="minorHAnsi"/>
        </w:rPr>
        <w:t xml:space="preserve"> </w:t>
      </w:r>
      <w:r w:rsidRPr="004A4A06">
        <w:rPr>
          <w:rFonts w:asciiTheme="minorHAnsi" w:hAnsiTheme="minorHAnsi" w:cstheme="minorHAnsi"/>
          <w:i/>
          <w:iCs/>
        </w:rPr>
        <w:t xml:space="preserve">Sexually </w:t>
      </w:r>
      <w:r w:rsidR="00C65DC9">
        <w:rPr>
          <w:rFonts w:asciiTheme="minorHAnsi" w:hAnsiTheme="minorHAnsi" w:cstheme="minorHAnsi"/>
          <w:i/>
          <w:iCs/>
        </w:rPr>
        <w:t>T</w:t>
      </w:r>
      <w:r w:rsidRPr="004A4A06">
        <w:rPr>
          <w:rFonts w:asciiTheme="minorHAnsi" w:hAnsiTheme="minorHAnsi" w:cstheme="minorHAnsi"/>
          <w:i/>
          <w:iCs/>
        </w:rPr>
        <w:t xml:space="preserve">ransmitted </w:t>
      </w:r>
      <w:r w:rsidR="00C65DC9">
        <w:rPr>
          <w:rFonts w:asciiTheme="minorHAnsi" w:hAnsiTheme="minorHAnsi" w:cstheme="minorHAnsi"/>
          <w:i/>
          <w:iCs/>
        </w:rPr>
        <w:t>I</w:t>
      </w:r>
      <w:r w:rsidRPr="004A4A06">
        <w:rPr>
          <w:rFonts w:asciiTheme="minorHAnsi" w:hAnsiTheme="minorHAnsi" w:cstheme="minorHAnsi"/>
          <w:i/>
          <w:iCs/>
        </w:rPr>
        <w:t xml:space="preserve">nfections </w:t>
      </w:r>
      <w:r w:rsidRPr="004A4A06">
        <w:rPr>
          <w:rFonts w:asciiTheme="minorHAnsi" w:hAnsiTheme="minorHAnsi" w:cstheme="minorHAnsi"/>
        </w:rPr>
        <w:t>88</w:t>
      </w:r>
      <w:r w:rsidR="006510CC" w:rsidRPr="004A4A06">
        <w:rPr>
          <w:rFonts w:asciiTheme="minorHAnsi" w:hAnsiTheme="minorHAnsi" w:cstheme="minorHAnsi"/>
          <w:i/>
          <w:iCs/>
        </w:rPr>
        <w:t xml:space="preserve"> </w:t>
      </w:r>
      <w:r w:rsidRPr="004A4A06">
        <w:rPr>
          <w:rFonts w:asciiTheme="minorHAnsi" w:hAnsiTheme="minorHAnsi" w:cstheme="minorHAnsi"/>
        </w:rPr>
        <w:t>(7)</w:t>
      </w:r>
      <w:r w:rsidR="006510CC" w:rsidRPr="004A4A06">
        <w:rPr>
          <w:rFonts w:asciiTheme="minorHAnsi" w:hAnsiTheme="minorHAnsi" w:cstheme="minorHAnsi"/>
        </w:rPr>
        <w:t>:</w:t>
      </w:r>
      <w:r w:rsidRPr="004A4A06">
        <w:rPr>
          <w:rFonts w:asciiTheme="minorHAnsi" w:hAnsiTheme="minorHAnsi" w:cstheme="minorHAnsi"/>
        </w:rPr>
        <w:t xml:space="preserve"> 504-509. http://dx.doi.org/10.1136/sextrans-2011-050344</w:t>
      </w:r>
    </w:p>
    <w:p w14:paraId="33E8DF37" w14:textId="2604B705" w:rsidR="00DD5FED" w:rsidRPr="004A4A06" w:rsidRDefault="00DD5FED" w:rsidP="00717E66">
      <w:pPr>
        <w:pStyle w:val="Bibliography"/>
        <w:spacing w:line="240" w:lineRule="auto"/>
        <w:contextualSpacing/>
        <w:jc w:val="both"/>
        <w:rPr>
          <w:rFonts w:asciiTheme="minorHAnsi" w:hAnsiTheme="minorHAnsi" w:cstheme="minorHAnsi"/>
        </w:rPr>
      </w:pPr>
      <w:proofErr w:type="spellStart"/>
      <w:r w:rsidRPr="00701E48">
        <w:rPr>
          <w:rFonts w:asciiTheme="minorHAnsi" w:hAnsiTheme="minorHAnsi" w:cstheme="minorHAnsi"/>
        </w:rPr>
        <w:t>Logie</w:t>
      </w:r>
      <w:proofErr w:type="spellEnd"/>
      <w:r w:rsidRPr="00701E48">
        <w:rPr>
          <w:rFonts w:asciiTheme="minorHAnsi" w:hAnsiTheme="minorHAnsi" w:cstheme="minorHAnsi"/>
        </w:rPr>
        <w:t>, C.</w:t>
      </w:r>
      <w:r w:rsidRPr="004A4A06">
        <w:rPr>
          <w:rFonts w:asciiTheme="minorHAnsi" w:hAnsiTheme="minorHAnsi" w:cstheme="minorHAnsi"/>
        </w:rPr>
        <w:t xml:space="preserve"> H., </w:t>
      </w:r>
      <w:r w:rsidR="006510CC" w:rsidRPr="004A4A06">
        <w:rPr>
          <w:rFonts w:asciiTheme="minorHAnsi" w:hAnsiTheme="minorHAnsi" w:cstheme="minorHAnsi"/>
        </w:rPr>
        <w:t xml:space="preserve">C. L. </w:t>
      </w:r>
      <w:r w:rsidRPr="004A4A06">
        <w:rPr>
          <w:rFonts w:asciiTheme="minorHAnsi" w:hAnsiTheme="minorHAnsi" w:cstheme="minorHAnsi"/>
        </w:rPr>
        <w:t xml:space="preserve">Lys, </w:t>
      </w:r>
      <w:r w:rsidR="006510CC" w:rsidRPr="004A4A06">
        <w:rPr>
          <w:rFonts w:asciiTheme="minorHAnsi" w:hAnsiTheme="minorHAnsi" w:cstheme="minorHAnsi"/>
        </w:rPr>
        <w:t xml:space="preserve">L. </w:t>
      </w:r>
      <w:r w:rsidRPr="004A4A06">
        <w:rPr>
          <w:rFonts w:asciiTheme="minorHAnsi" w:hAnsiTheme="minorHAnsi" w:cstheme="minorHAnsi"/>
        </w:rPr>
        <w:t>Dias,</w:t>
      </w:r>
      <w:r w:rsidR="006510CC" w:rsidRPr="004A4A06">
        <w:rPr>
          <w:rFonts w:asciiTheme="minorHAnsi" w:hAnsiTheme="minorHAnsi" w:cstheme="minorHAnsi"/>
        </w:rPr>
        <w:t xml:space="preserve"> N.</w:t>
      </w:r>
      <w:r w:rsidRPr="004A4A06">
        <w:rPr>
          <w:rFonts w:asciiTheme="minorHAnsi" w:hAnsiTheme="minorHAnsi" w:cstheme="minorHAnsi"/>
        </w:rPr>
        <w:t xml:space="preserve"> Schott, </w:t>
      </w:r>
      <w:r w:rsidR="006510CC" w:rsidRPr="004A4A06">
        <w:rPr>
          <w:rFonts w:asciiTheme="minorHAnsi" w:hAnsiTheme="minorHAnsi" w:cstheme="minorHAnsi"/>
        </w:rPr>
        <w:t xml:space="preserve">M. R. </w:t>
      </w:r>
      <w:proofErr w:type="spellStart"/>
      <w:r w:rsidRPr="004A4A06">
        <w:rPr>
          <w:rFonts w:asciiTheme="minorHAnsi" w:hAnsiTheme="minorHAnsi" w:cstheme="minorHAnsi"/>
        </w:rPr>
        <w:t>Zouboules</w:t>
      </w:r>
      <w:proofErr w:type="spellEnd"/>
      <w:r w:rsidRPr="004A4A06">
        <w:rPr>
          <w:rFonts w:asciiTheme="minorHAnsi" w:hAnsiTheme="minorHAnsi" w:cstheme="minorHAnsi"/>
        </w:rPr>
        <w:t>,</w:t>
      </w:r>
      <w:r w:rsidR="006510CC" w:rsidRPr="004A4A06">
        <w:rPr>
          <w:rFonts w:asciiTheme="minorHAnsi" w:hAnsiTheme="minorHAnsi" w:cstheme="minorHAnsi"/>
        </w:rPr>
        <w:t xml:space="preserve"> N.</w:t>
      </w:r>
      <w:r w:rsidRPr="004A4A06">
        <w:rPr>
          <w:rFonts w:asciiTheme="minorHAnsi" w:hAnsiTheme="minorHAnsi" w:cstheme="minorHAnsi"/>
        </w:rPr>
        <w:t xml:space="preserve"> MacNeill, </w:t>
      </w:r>
      <w:r w:rsidR="006510CC" w:rsidRPr="004A4A06">
        <w:rPr>
          <w:rFonts w:asciiTheme="minorHAnsi" w:hAnsiTheme="minorHAnsi" w:cstheme="minorHAnsi"/>
        </w:rPr>
        <w:t>and K.</w:t>
      </w:r>
      <w:r w:rsidRPr="004A4A06">
        <w:rPr>
          <w:rFonts w:asciiTheme="minorHAnsi" w:hAnsiTheme="minorHAnsi" w:cstheme="minorHAnsi"/>
        </w:rPr>
        <w:t xml:space="preserve"> Mackay</w:t>
      </w:r>
      <w:r w:rsidR="006510CC" w:rsidRPr="004A4A06">
        <w:rPr>
          <w:rFonts w:asciiTheme="minorHAnsi" w:hAnsiTheme="minorHAnsi" w:cstheme="minorHAnsi"/>
        </w:rPr>
        <w:t>.</w:t>
      </w:r>
      <w:r w:rsidRPr="004A4A06">
        <w:rPr>
          <w:rFonts w:asciiTheme="minorHAnsi" w:hAnsiTheme="minorHAnsi" w:cstheme="minorHAnsi"/>
        </w:rPr>
        <w:t xml:space="preserve"> 2019. </w:t>
      </w:r>
      <w:r w:rsidR="005704CF">
        <w:rPr>
          <w:rFonts w:asciiTheme="minorHAnsi" w:hAnsiTheme="minorHAnsi" w:cstheme="minorHAnsi"/>
        </w:rPr>
        <w:t>"</w:t>
      </w:r>
      <w:r w:rsidRPr="004A4A06">
        <w:rPr>
          <w:rFonts w:asciiTheme="minorHAnsi" w:hAnsiTheme="minorHAnsi" w:cstheme="minorHAnsi"/>
        </w:rPr>
        <w:t xml:space="preserve">“Automatic </w:t>
      </w:r>
      <w:r w:rsidR="00C65DC9">
        <w:rPr>
          <w:rFonts w:asciiTheme="minorHAnsi" w:hAnsiTheme="minorHAnsi" w:cstheme="minorHAnsi"/>
        </w:rPr>
        <w:t>A</w:t>
      </w:r>
      <w:r w:rsidRPr="004A4A06">
        <w:rPr>
          <w:rFonts w:asciiTheme="minorHAnsi" w:hAnsiTheme="minorHAnsi" w:cstheme="minorHAnsi"/>
        </w:rPr>
        <w:t xml:space="preserve">ssumption of </w:t>
      </w:r>
      <w:r w:rsidR="00C65DC9">
        <w:rPr>
          <w:rFonts w:asciiTheme="minorHAnsi" w:hAnsiTheme="minorHAnsi" w:cstheme="minorHAnsi"/>
        </w:rPr>
        <w:t>Y</w:t>
      </w:r>
      <w:r w:rsidRPr="004A4A06">
        <w:rPr>
          <w:rFonts w:asciiTheme="minorHAnsi" w:hAnsiTheme="minorHAnsi" w:cstheme="minorHAnsi"/>
        </w:rPr>
        <w:t xml:space="preserve">our </w:t>
      </w:r>
      <w:r w:rsidR="00C65DC9">
        <w:rPr>
          <w:rFonts w:asciiTheme="minorHAnsi" w:hAnsiTheme="minorHAnsi" w:cstheme="minorHAnsi"/>
        </w:rPr>
        <w:t>G</w:t>
      </w:r>
      <w:r w:rsidRPr="004A4A06">
        <w:rPr>
          <w:rFonts w:asciiTheme="minorHAnsi" w:hAnsiTheme="minorHAnsi" w:cstheme="minorHAnsi"/>
        </w:rPr>
        <w:t xml:space="preserve">ender, </w:t>
      </w:r>
      <w:r w:rsidR="00C65DC9">
        <w:rPr>
          <w:rFonts w:asciiTheme="minorHAnsi" w:hAnsiTheme="minorHAnsi" w:cstheme="minorHAnsi"/>
        </w:rPr>
        <w:t>S</w:t>
      </w:r>
      <w:r w:rsidRPr="004A4A06">
        <w:rPr>
          <w:rFonts w:asciiTheme="minorHAnsi" w:hAnsiTheme="minorHAnsi" w:cstheme="minorHAnsi"/>
        </w:rPr>
        <w:t xml:space="preserve">exuality and </w:t>
      </w:r>
      <w:r w:rsidR="00C956F8">
        <w:rPr>
          <w:rFonts w:asciiTheme="minorHAnsi" w:hAnsiTheme="minorHAnsi" w:cstheme="minorHAnsi"/>
        </w:rPr>
        <w:t>S</w:t>
      </w:r>
      <w:r w:rsidRPr="004A4A06">
        <w:rPr>
          <w:rFonts w:asciiTheme="minorHAnsi" w:hAnsiTheme="minorHAnsi" w:cstheme="minorHAnsi"/>
        </w:rPr>
        <w:t xml:space="preserve">exual </w:t>
      </w:r>
      <w:r w:rsidR="00C956F8">
        <w:rPr>
          <w:rFonts w:asciiTheme="minorHAnsi" w:hAnsiTheme="minorHAnsi" w:cstheme="minorHAnsi"/>
        </w:rPr>
        <w:t>P</w:t>
      </w:r>
      <w:r w:rsidRPr="004A4A06">
        <w:rPr>
          <w:rFonts w:asciiTheme="minorHAnsi" w:hAnsiTheme="minorHAnsi" w:cstheme="minorHAnsi"/>
        </w:rPr>
        <w:t xml:space="preserve">ractices is also </w:t>
      </w:r>
      <w:r w:rsidR="00C956F8">
        <w:rPr>
          <w:rFonts w:asciiTheme="minorHAnsi" w:hAnsiTheme="minorHAnsi" w:cstheme="minorHAnsi"/>
        </w:rPr>
        <w:t>D</w:t>
      </w:r>
      <w:r w:rsidRPr="004A4A06">
        <w:rPr>
          <w:rFonts w:asciiTheme="minorHAnsi" w:hAnsiTheme="minorHAnsi" w:cstheme="minorHAnsi"/>
        </w:rPr>
        <w:t xml:space="preserve">iscrimination”: Exploring </w:t>
      </w:r>
      <w:r w:rsidR="00C956F8">
        <w:rPr>
          <w:rFonts w:asciiTheme="minorHAnsi" w:hAnsiTheme="minorHAnsi" w:cstheme="minorHAnsi"/>
        </w:rPr>
        <w:t>S</w:t>
      </w:r>
      <w:r w:rsidRPr="004A4A06">
        <w:rPr>
          <w:rFonts w:asciiTheme="minorHAnsi" w:hAnsiTheme="minorHAnsi" w:cstheme="minorHAnsi"/>
        </w:rPr>
        <w:t xml:space="preserve">exual </w:t>
      </w:r>
      <w:r w:rsidR="00C956F8">
        <w:rPr>
          <w:rFonts w:asciiTheme="minorHAnsi" w:hAnsiTheme="minorHAnsi" w:cstheme="minorHAnsi"/>
        </w:rPr>
        <w:t>H</w:t>
      </w:r>
      <w:r w:rsidRPr="004A4A06">
        <w:rPr>
          <w:rFonts w:asciiTheme="minorHAnsi" w:hAnsiTheme="minorHAnsi" w:cstheme="minorHAnsi"/>
        </w:rPr>
        <w:t xml:space="preserve">ealthcare </w:t>
      </w:r>
      <w:r w:rsidR="00C956F8">
        <w:rPr>
          <w:rFonts w:asciiTheme="minorHAnsi" w:hAnsiTheme="minorHAnsi" w:cstheme="minorHAnsi"/>
        </w:rPr>
        <w:t>E</w:t>
      </w:r>
      <w:r w:rsidRPr="004A4A06">
        <w:rPr>
          <w:rFonts w:asciiTheme="minorHAnsi" w:hAnsiTheme="minorHAnsi" w:cstheme="minorHAnsi"/>
        </w:rPr>
        <w:t xml:space="preserve">xperiences and </w:t>
      </w:r>
      <w:r w:rsidR="00C956F8">
        <w:rPr>
          <w:rFonts w:asciiTheme="minorHAnsi" w:hAnsiTheme="minorHAnsi" w:cstheme="minorHAnsi"/>
        </w:rPr>
        <w:t>R</w:t>
      </w:r>
      <w:r w:rsidRPr="004A4A06">
        <w:rPr>
          <w:rFonts w:asciiTheme="minorHAnsi" w:hAnsiTheme="minorHAnsi" w:cstheme="minorHAnsi"/>
        </w:rPr>
        <w:t xml:space="preserve">ecommendations </w:t>
      </w:r>
      <w:r w:rsidR="00C956F8">
        <w:rPr>
          <w:rFonts w:asciiTheme="minorHAnsi" w:hAnsiTheme="minorHAnsi" w:cstheme="minorHAnsi"/>
        </w:rPr>
        <w:t>A</w:t>
      </w:r>
      <w:r w:rsidRPr="004A4A06">
        <w:rPr>
          <w:rFonts w:asciiTheme="minorHAnsi" w:hAnsiTheme="minorHAnsi" w:cstheme="minorHAnsi"/>
        </w:rPr>
        <w:t xml:space="preserve">mong </w:t>
      </w:r>
      <w:r w:rsidR="00C956F8">
        <w:rPr>
          <w:rFonts w:asciiTheme="minorHAnsi" w:hAnsiTheme="minorHAnsi" w:cstheme="minorHAnsi"/>
        </w:rPr>
        <w:t>S</w:t>
      </w:r>
      <w:r w:rsidRPr="004A4A06">
        <w:rPr>
          <w:rFonts w:asciiTheme="minorHAnsi" w:hAnsiTheme="minorHAnsi" w:cstheme="minorHAnsi"/>
        </w:rPr>
        <w:t xml:space="preserve">exually and </w:t>
      </w:r>
      <w:r w:rsidR="00C956F8">
        <w:rPr>
          <w:rFonts w:asciiTheme="minorHAnsi" w:hAnsiTheme="minorHAnsi" w:cstheme="minorHAnsi"/>
        </w:rPr>
        <w:t>G</w:t>
      </w:r>
      <w:r w:rsidRPr="004A4A06">
        <w:rPr>
          <w:rFonts w:asciiTheme="minorHAnsi" w:hAnsiTheme="minorHAnsi" w:cstheme="minorHAnsi"/>
        </w:rPr>
        <w:t xml:space="preserve">ender </w:t>
      </w:r>
      <w:r w:rsidR="00C956F8">
        <w:rPr>
          <w:rFonts w:asciiTheme="minorHAnsi" w:hAnsiTheme="minorHAnsi" w:cstheme="minorHAnsi"/>
        </w:rPr>
        <w:t>D</w:t>
      </w:r>
      <w:r w:rsidRPr="004A4A06">
        <w:rPr>
          <w:rFonts w:asciiTheme="minorHAnsi" w:hAnsiTheme="minorHAnsi" w:cstheme="minorHAnsi"/>
        </w:rPr>
        <w:t xml:space="preserve">iverse </w:t>
      </w:r>
      <w:r w:rsidR="00C956F8">
        <w:rPr>
          <w:rFonts w:asciiTheme="minorHAnsi" w:hAnsiTheme="minorHAnsi" w:cstheme="minorHAnsi"/>
        </w:rPr>
        <w:t>P</w:t>
      </w:r>
      <w:r w:rsidRPr="004A4A06">
        <w:rPr>
          <w:rFonts w:asciiTheme="minorHAnsi" w:hAnsiTheme="minorHAnsi" w:cstheme="minorHAnsi"/>
        </w:rPr>
        <w:t>ersons in Arctic Canada.</w:t>
      </w:r>
      <w:r w:rsidR="005704CF">
        <w:rPr>
          <w:rFonts w:asciiTheme="minorHAnsi" w:hAnsiTheme="minorHAnsi" w:cstheme="minorHAnsi"/>
        </w:rPr>
        <w:t>"</w:t>
      </w:r>
      <w:r w:rsidRPr="004A4A06">
        <w:rPr>
          <w:rFonts w:asciiTheme="minorHAnsi" w:hAnsiTheme="minorHAnsi" w:cstheme="minorHAnsi"/>
        </w:rPr>
        <w:t xml:space="preserve"> </w:t>
      </w:r>
      <w:r w:rsidRPr="004A4A06">
        <w:rPr>
          <w:rFonts w:asciiTheme="minorHAnsi" w:hAnsiTheme="minorHAnsi" w:cstheme="minorHAnsi"/>
          <w:i/>
          <w:iCs/>
        </w:rPr>
        <w:t>Health &amp; Social Care in the Community</w:t>
      </w:r>
      <w:r w:rsidRPr="004A4A06">
        <w:rPr>
          <w:rFonts w:asciiTheme="minorHAnsi" w:hAnsiTheme="minorHAnsi" w:cstheme="minorHAnsi"/>
        </w:rPr>
        <w:t xml:space="preserve"> 27</w:t>
      </w:r>
      <w:r w:rsidR="006510CC" w:rsidRPr="004A4A06">
        <w:rPr>
          <w:rFonts w:asciiTheme="minorHAnsi" w:hAnsiTheme="minorHAnsi" w:cstheme="minorHAnsi"/>
        </w:rPr>
        <w:t xml:space="preserve"> </w:t>
      </w:r>
      <w:r w:rsidRPr="004A4A06">
        <w:rPr>
          <w:rFonts w:asciiTheme="minorHAnsi" w:hAnsiTheme="minorHAnsi" w:cstheme="minorHAnsi"/>
        </w:rPr>
        <w:t>(5)</w:t>
      </w:r>
      <w:r w:rsidR="006510CC" w:rsidRPr="004A4A06">
        <w:rPr>
          <w:rFonts w:asciiTheme="minorHAnsi" w:hAnsiTheme="minorHAnsi" w:cstheme="minorHAnsi"/>
        </w:rPr>
        <w:t>:</w:t>
      </w:r>
      <w:r w:rsidRPr="004A4A06">
        <w:rPr>
          <w:rFonts w:asciiTheme="minorHAnsi" w:hAnsiTheme="minorHAnsi" w:cstheme="minorHAnsi"/>
        </w:rPr>
        <w:t xml:space="preserve"> 1204–1213. https://doi.org/10.1111/hsc.12757</w:t>
      </w:r>
    </w:p>
    <w:p w14:paraId="43AA440D" w14:textId="35B7EC40" w:rsidR="003C4529" w:rsidRPr="004A4A06" w:rsidRDefault="003C4529" w:rsidP="00717E66">
      <w:pPr>
        <w:pStyle w:val="Bibliography"/>
        <w:spacing w:line="240" w:lineRule="auto"/>
        <w:contextualSpacing/>
        <w:jc w:val="both"/>
        <w:rPr>
          <w:rFonts w:asciiTheme="minorHAnsi" w:hAnsiTheme="minorHAnsi" w:cstheme="minorHAnsi"/>
        </w:rPr>
      </w:pPr>
      <w:r w:rsidRPr="004A4A06">
        <w:rPr>
          <w:rFonts w:asciiTheme="minorHAnsi" w:hAnsiTheme="minorHAnsi" w:cstheme="minorHAnsi"/>
        </w:rPr>
        <w:t xml:space="preserve">Martin, K., </w:t>
      </w:r>
      <w:r w:rsidR="00982F4F" w:rsidRPr="004A4A06">
        <w:rPr>
          <w:rFonts w:asciiTheme="minorHAnsi" w:hAnsiTheme="minorHAnsi" w:cstheme="minorHAnsi"/>
        </w:rPr>
        <w:t xml:space="preserve">R. </w:t>
      </w:r>
      <w:r w:rsidRPr="004A4A06">
        <w:rPr>
          <w:rFonts w:asciiTheme="minorHAnsi" w:hAnsiTheme="minorHAnsi" w:cstheme="minorHAnsi"/>
        </w:rPr>
        <w:t xml:space="preserve">Wenlock, </w:t>
      </w:r>
      <w:r w:rsidR="00982F4F" w:rsidRPr="004A4A06">
        <w:rPr>
          <w:rFonts w:asciiTheme="minorHAnsi" w:hAnsiTheme="minorHAnsi" w:cstheme="minorHAnsi"/>
        </w:rPr>
        <w:t xml:space="preserve">T. </w:t>
      </w:r>
      <w:r w:rsidRPr="004A4A06">
        <w:rPr>
          <w:rFonts w:asciiTheme="minorHAnsi" w:hAnsiTheme="minorHAnsi" w:cstheme="minorHAnsi"/>
        </w:rPr>
        <w:t xml:space="preserve">Roper, </w:t>
      </w:r>
      <w:r w:rsidR="00982F4F" w:rsidRPr="004A4A06">
        <w:rPr>
          <w:rFonts w:asciiTheme="minorHAnsi" w:hAnsiTheme="minorHAnsi" w:cstheme="minorHAnsi"/>
        </w:rPr>
        <w:t xml:space="preserve">C. </w:t>
      </w:r>
      <w:r w:rsidRPr="004A4A06">
        <w:rPr>
          <w:rFonts w:asciiTheme="minorHAnsi" w:hAnsiTheme="minorHAnsi" w:cstheme="minorHAnsi"/>
        </w:rPr>
        <w:t xml:space="preserve">Butler, </w:t>
      </w:r>
      <w:r w:rsidR="00982F4F" w:rsidRPr="004A4A06">
        <w:rPr>
          <w:rFonts w:asciiTheme="minorHAnsi" w:hAnsiTheme="minorHAnsi" w:cstheme="minorHAnsi"/>
        </w:rPr>
        <w:t>and J. H.</w:t>
      </w:r>
      <w:r w:rsidRPr="004A4A06">
        <w:rPr>
          <w:rFonts w:asciiTheme="minorHAnsi" w:hAnsiTheme="minorHAnsi" w:cstheme="minorHAnsi"/>
        </w:rPr>
        <w:t xml:space="preserve"> Vera</w:t>
      </w:r>
      <w:r w:rsidR="00982F4F" w:rsidRPr="004A4A06">
        <w:rPr>
          <w:rFonts w:asciiTheme="minorHAnsi" w:hAnsiTheme="minorHAnsi" w:cstheme="minorHAnsi"/>
        </w:rPr>
        <w:t xml:space="preserve">. </w:t>
      </w:r>
      <w:r w:rsidRPr="004A4A06">
        <w:rPr>
          <w:rFonts w:asciiTheme="minorHAnsi" w:hAnsiTheme="minorHAnsi" w:cstheme="minorHAnsi"/>
        </w:rPr>
        <w:t xml:space="preserve">2022. </w:t>
      </w:r>
      <w:r w:rsidR="005704CF">
        <w:rPr>
          <w:rFonts w:asciiTheme="minorHAnsi" w:hAnsiTheme="minorHAnsi" w:cstheme="minorHAnsi"/>
        </w:rPr>
        <w:t>"</w:t>
      </w:r>
      <w:r w:rsidRPr="004A4A06">
        <w:rPr>
          <w:rFonts w:asciiTheme="minorHAnsi" w:hAnsiTheme="minorHAnsi" w:cstheme="minorHAnsi"/>
        </w:rPr>
        <w:t xml:space="preserve">Facilitators and </w:t>
      </w:r>
      <w:r w:rsidR="0053611F">
        <w:rPr>
          <w:rFonts w:asciiTheme="minorHAnsi" w:hAnsiTheme="minorHAnsi" w:cstheme="minorHAnsi"/>
        </w:rPr>
        <w:t>B</w:t>
      </w:r>
      <w:r w:rsidRPr="004A4A06">
        <w:rPr>
          <w:rFonts w:asciiTheme="minorHAnsi" w:hAnsiTheme="minorHAnsi" w:cstheme="minorHAnsi"/>
        </w:rPr>
        <w:t xml:space="preserve">arriers to </w:t>
      </w:r>
      <w:r w:rsidR="0053611F">
        <w:rPr>
          <w:rFonts w:asciiTheme="minorHAnsi" w:hAnsiTheme="minorHAnsi" w:cstheme="minorHAnsi"/>
        </w:rPr>
        <w:t>P</w:t>
      </w:r>
      <w:r w:rsidRPr="004A4A06">
        <w:rPr>
          <w:rFonts w:asciiTheme="minorHAnsi" w:hAnsiTheme="minorHAnsi" w:cstheme="minorHAnsi"/>
        </w:rPr>
        <w:t>oint-of-</w:t>
      </w:r>
      <w:r w:rsidR="0053611F">
        <w:rPr>
          <w:rFonts w:asciiTheme="minorHAnsi" w:hAnsiTheme="minorHAnsi" w:cstheme="minorHAnsi"/>
        </w:rPr>
        <w:t>C</w:t>
      </w:r>
      <w:r w:rsidRPr="004A4A06">
        <w:rPr>
          <w:rFonts w:asciiTheme="minorHAnsi" w:hAnsiTheme="minorHAnsi" w:cstheme="minorHAnsi"/>
        </w:rPr>
        <w:t xml:space="preserve">are </w:t>
      </w:r>
      <w:r w:rsidR="0053611F">
        <w:rPr>
          <w:rFonts w:asciiTheme="minorHAnsi" w:hAnsiTheme="minorHAnsi" w:cstheme="minorHAnsi"/>
        </w:rPr>
        <w:t>T</w:t>
      </w:r>
      <w:r w:rsidRPr="004A4A06">
        <w:rPr>
          <w:rFonts w:asciiTheme="minorHAnsi" w:hAnsiTheme="minorHAnsi" w:cstheme="minorHAnsi"/>
        </w:rPr>
        <w:t xml:space="preserve">esting for </w:t>
      </w:r>
      <w:r w:rsidR="0053611F">
        <w:rPr>
          <w:rFonts w:asciiTheme="minorHAnsi" w:hAnsiTheme="minorHAnsi" w:cstheme="minorHAnsi"/>
        </w:rPr>
        <w:t>S</w:t>
      </w:r>
      <w:r w:rsidRPr="004A4A06">
        <w:rPr>
          <w:rFonts w:asciiTheme="minorHAnsi" w:hAnsiTheme="minorHAnsi" w:cstheme="minorHAnsi"/>
        </w:rPr>
        <w:t xml:space="preserve">exually </w:t>
      </w:r>
      <w:r w:rsidR="0053611F">
        <w:rPr>
          <w:rFonts w:asciiTheme="minorHAnsi" w:hAnsiTheme="minorHAnsi" w:cstheme="minorHAnsi"/>
        </w:rPr>
        <w:t>T</w:t>
      </w:r>
      <w:r w:rsidRPr="004A4A06">
        <w:rPr>
          <w:rFonts w:asciiTheme="minorHAnsi" w:hAnsiTheme="minorHAnsi" w:cstheme="minorHAnsi"/>
        </w:rPr>
        <w:t xml:space="preserve">ransmitted </w:t>
      </w:r>
      <w:r w:rsidR="0053611F">
        <w:rPr>
          <w:rFonts w:asciiTheme="minorHAnsi" w:hAnsiTheme="minorHAnsi" w:cstheme="minorHAnsi"/>
        </w:rPr>
        <w:t>I</w:t>
      </w:r>
      <w:r w:rsidRPr="004A4A06">
        <w:rPr>
          <w:rFonts w:asciiTheme="minorHAnsi" w:hAnsiTheme="minorHAnsi" w:cstheme="minorHAnsi"/>
        </w:rPr>
        <w:t xml:space="preserve">nfections in </w:t>
      </w:r>
      <w:r w:rsidR="0053611F">
        <w:rPr>
          <w:rFonts w:asciiTheme="minorHAnsi" w:hAnsiTheme="minorHAnsi" w:cstheme="minorHAnsi"/>
        </w:rPr>
        <w:t>L</w:t>
      </w:r>
      <w:r w:rsidRPr="004A4A06">
        <w:rPr>
          <w:rFonts w:asciiTheme="minorHAnsi" w:hAnsiTheme="minorHAnsi" w:cstheme="minorHAnsi"/>
        </w:rPr>
        <w:t xml:space="preserve">ow-and </w:t>
      </w:r>
      <w:r w:rsidR="00C7240F">
        <w:rPr>
          <w:rFonts w:asciiTheme="minorHAnsi" w:hAnsiTheme="minorHAnsi" w:cstheme="minorHAnsi"/>
        </w:rPr>
        <w:t>M</w:t>
      </w:r>
      <w:r w:rsidRPr="004A4A06">
        <w:rPr>
          <w:rFonts w:asciiTheme="minorHAnsi" w:hAnsiTheme="minorHAnsi" w:cstheme="minorHAnsi"/>
        </w:rPr>
        <w:t>iddle-</w:t>
      </w:r>
      <w:r w:rsidR="00C7240F">
        <w:rPr>
          <w:rFonts w:asciiTheme="minorHAnsi" w:hAnsiTheme="minorHAnsi" w:cstheme="minorHAnsi"/>
        </w:rPr>
        <w:t>I</w:t>
      </w:r>
      <w:r w:rsidRPr="004A4A06">
        <w:rPr>
          <w:rFonts w:asciiTheme="minorHAnsi" w:hAnsiTheme="minorHAnsi" w:cstheme="minorHAnsi"/>
        </w:rPr>
        <w:t xml:space="preserve">ncome </w:t>
      </w:r>
      <w:r w:rsidR="00C7240F">
        <w:rPr>
          <w:rFonts w:asciiTheme="minorHAnsi" w:hAnsiTheme="minorHAnsi" w:cstheme="minorHAnsi"/>
        </w:rPr>
        <w:t>C</w:t>
      </w:r>
      <w:r w:rsidRPr="004A4A06">
        <w:rPr>
          <w:rFonts w:asciiTheme="minorHAnsi" w:hAnsiTheme="minorHAnsi" w:cstheme="minorHAnsi"/>
        </w:rPr>
        <w:t xml:space="preserve">ountries: </w:t>
      </w:r>
      <w:r w:rsidR="00C7240F">
        <w:rPr>
          <w:rFonts w:asciiTheme="minorHAnsi" w:hAnsiTheme="minorHAnsi" w:cstheme="minorHAnsi"/>
        </w:rPr>
        <w:t>A</w:t>
      </w:r>
      <w:r w:rsidRPr="004A4A06">
        <w:rPr>
          <w:rFonts w:asciiTheme="minorHAnsi" w:hAnsiTheme="minorHAnsi" w:cstheme="minorHAnsi"/>
        </w:rPr>
        <w:t xml:space="preserve"> </w:t>
      </w:r>
      <w:r w:rsidR="00C7240F">
        <w:rPr>
          <w:rFonts w:asciiTheme="minorHAnsi" w:hAnsiTheme="minorHAnsi" w:cstheme="minorHAnsi"/>
        </w:rPr>
        <w:t>S</w:t>
      </w:r>
      <w:r w:rsidRPr="004A4A06">
        <w:rPr>
          <w:rFonts w:asciiTheme="minorHAnsi" w:hAnsiTheme="minorHAnsi" w:cstheme="minorHAnsi"/>
        </w:rPr>
        <w:t xml:space="preserve">coping </w:t>
      </w:r>
      <w:r w:rsidR="00C7240F">
        <w:rPr>
          <w:rFonts w:asciiTheme="minorHAnsi" w:hAnsiTheme="minorHAnsi" w:cstheme="minorHAnsi"/>
        </w:rPr>
        <w:t>R</w:t>
      </w:r>
      <w:r w:rsidRPr="004A4A06">
        <w:rPr>
          <w:rFonts w:asciiTheme="minorHAnsi" w:hAnsiTheme="minorHAnsi" w:cstheme="minorHAnsi"/>
        </w:rPr>
        <w:t>eview.</w:t>
      </w:r>
      <w:r w:rsidR="005704CF">
        <w:rPr>
          <w:rFonts w:asciiTheme="minorHAnsi" w:hAnsiTheme="minorHAnsi" w:cstheme="minorHAnsi"/>
        </w:rPr>
        <w:t>"</w:t>
      </w:r>
      <w:r w:rsidRPr="004A4A06">
        <w:rPr>
          <w:rFonts w:asciiTheme="minorHAnsi" w:hAnsiTheme="minorHAnsi" w:cstheme="minorHAnsi"/>
        </w:rPr>
        <w:t xml:space="preserve"> </w:t>
      </w:r>
      <w:r w:rsidRPr="004A4A06">
        <w:rPr>
          <w:rFonts w:asciiTheme="minorHAnsi" w:hAnsiTheme="minorHAnsi" w:cstheme="minorHAnsi"/>
          <w:i/>
          <w:iCs/>
        </w:rPr>
        <w:t xml:space="preserve">BMC infectious diseases </w:t>
      </w:r>
      <w:r w:rsidRPr="004A4A06">
        <w:rPr>
          <w:rFonts w:asciiTheme="minorHAnsi" w:hAnsiTheme="minorHAnsi" w:cstheme="minorHAnsi"/>
        </w:rPr>
        <w:t>22</w:t>
      </w:r>
      <w:r w:rsidR="00982F4F" w:rsidRPr="004A4A06">
        <w:rPr>
          <w:rFonts w:asciiTheme="minorHAnsi" w:hAnsiTheme="minorHAnsi" w:cstheme="minorHAnsi"/>
          <w:i/>
          <w:iCs/>
        </w:rPr>
        <w:t xml:space="preserve"> </w:t>
      </w:r>
      <w:r w:rsidRPr="004A4A06">
        <w:rPr>
          <w:rFonts w:asciiTheme="minorHAnsi" w:hAnsiTheme="minorHAnsi" w:cstheme="minorHAnsi"/>
        </w:rPr>
        <w:t>(1)</w:t>
      </w:r>
      <w:r w:rsidR="00982F4F" w:rsidRPr="004A4A06">
        <w:rPr>
          <w:rFonts w:asciiTheme="minorHAnsi" w:hAnsiTheme="minorHAnsi" w:cstheme="minorHAnsi"/>
        </w:rPr>
        <w:t xml:space="preserve">: </w:t>
      </w:r>
      <w:r w:rsidRPr="004A4A06">
        <w:rPr>
          <w:rFonts w:asciiTheme="minorHAnsi" w:hAnsiTheme="minorHAnsi" w:cstheme="minorHAnsi"/>
        </w:rPr>
        <w:t>1-41. https://doi.org/10.1186/s12879-022-07534-9</w:t>
      </w:r>
    </w:p>
    <w:p w14:paraId="1788A160" w14:textId="39E58E78" w:rsidR="00BC0C10" w:rsidRPr="004A4A06" w:rsidRDefault="00BC0C10" w:rsidP="00717E66">
      <w:pPr>
        <w:pStyle w:val="Bibliography"/>
        <w:spacing w:line="240" w:lineRule="auto"/>
        <w:contextualSpacing/>
        <w:jc w:val="both"/>
        <w:rPr>
          <w:rFonts w:asciiTheme="minorHAnsi" w:hAnsiTheme="minorHAnsi" w:cstheme="minorHAnsi"/>
        </w:rPr>
      </w:pPr>
      <w:r w:rsidRPr="004A4A06">
        <w:rPr>
          <w:rFonts w:asciiTheme="minorHAnsi" w:hAnsiTheme="minorHAnsi" w:cstheme="minorHAnsi"/>
        </w:rPr>
        <w:t xml:space="preserve">Martos, A. J., </w:t>
      </w:r>
      <w:r w:rsidR="00982F4F" w:rsidRPr="004A4A06">
        <w:rPr>
          <w:rFonts w:asciiTheme="minorHAnsi" w:hAnsiTheme="minorHAnsi" w:cstheme="minorHAnsi"/>
        </w:rPr>
        <w:t>P</w:t>
      </w:r>
      <w:r w:rsidR="007E0B85" w:rsidRPr="004A4A06">
        <w:rPr>
          <w:rFonts w:asciiTheme="minorHAnsi" w:hAnsiTheme="minorHAnsi" w:cstheme="minorHAnsi"/>
        </w:rPr>
        <w:t xml:space="preserve">. A. </w:t>
      </w:r>
      <w:r w:rsidRPr="004A4A06">
        <w:rPr>
          <w:rFonts w:asciiTheme="minorHAnsi" w:hAnsiTheme="minorHAnsi" w:cstheme="minorHAnsi"/>
        </w:rPr>
        <w:t>Wilson,</w:t>
      </w:r>
      <w:r w:rsidR="007E0B85" w:rsidRPr="004A4A06">
        <w:rPr>
          <w:rFonts w:asciiTheme="minorHAnsi" w:hAnsiTheme="minorHAnsi" w:cstheme="minorHAnsi"/>
        </w:rPr>
        <w:t xml:space="preserve"> A. R.</w:t>
      </w:r>
      <w:r w:rsidRPr="004A4A06">
        <w:rPr>
          <w:rFonts w:asciiTheme="minorHAnsi" w:hAnsiTheme="minorHAnsi" w:cstheme="minorHAnsi"/>
        </w:rPr>
        <w:t xml:space="preserve"> Gordon, </w:t>
      </w:r>
      <w:r w:rsidR="007E0B85" w:rsidRPr="004A4A06">
        <w:rPr>
          <w:rFonts w:asciiTheme="minorHAnsi" w:hAnsiTheme="minorHAnsi" w:cstheme="minorHAnsi"/>
        </w:rPr>
        <w:t xml:space="preserve">M. </w:t>
      </w:r>
      <w:r w:rsidRPr="004A4A06">
        <w:rPr>
          <w:rFonts w:asciiTheme="minorHAnsi" w:hAnsiTheme="minorHAnsi" w:cstheme="minorHAnsi"/>
        </w:rPr>
        <w:t xml:space="preserve">Lightfoot, </w:t>
      </w:r>
      <w:r w:rsidR="007E0B85" w:rsidRPr="004A4A06">
        <w:rPr>
          <w:rFonts w:asciiTheme="minorHAnsi" w:hAnsiTheme="minorHAnsi" w:cstheme="minorHAnsi"/>
        </w:rPr>
        <w:t>and I. H.</w:t>
      </w:r>
      <w:r w:rsidRPr="004A4A06">
        <w:rPr>
          <w:rFonts w:asciiTheme="minorHAnsi" w:hAnsiTheme="minorHAnsi" w:cstheme="minorHAnsi"/>
        </w:rPr>
        <w:t xml:space="preserve"> Meyer</w:t>
      </w:r>
      <w:r w:rsidR="007E0B85" w:rsidRPr="004A4A06">
        <w:rPr>
          <w:rFonts w:asciiTheme="minorHAnsi" w:hAnsiTheme="minorHAnsi" w:cstheme="minorHAnsi"/>
        </w:rPr>
        <w:t xml:space="preserve">. </w:t>
      </w:r>
      <w:r w:rsidRPr="004A4A06">
        <w:rPr>
          <w:rFonts w:asciiTheme="minorHAnsi" w:hAnsiTheme="minorHAnsi" w:cstheme="minorHAnsi"/>
        </w:rPr>
        <w:t xml:space="preserve">2018. </w:t>
      </w:r>
      <w:r w:rsidR="005704CF">
        <w:rPr>
          <w:rFonts w:asciiTheme="minorHAnsi" w:hAnsiTheme="minorHAnsi" w:cstheme="minorHAnsi"/>
        </w:rPr>
        <w:t>"</w:t>
      </w:r>
      <w:r w:rsidRPr="004A4A06">
        <w:rPr>
          <w:rFonts w:asciiTheme="minorHAnsi" w:hAnsiTheme="minorHAnsi" w:cstheme="minorHAnsi"/>
        </w:rPr>
        <w:t xml:space="preserve">“Like </w:t>
      </w:r>
      <w:r w:rsidR="00C7240F">
        <w:rPr>
          <w:rFonts w:asciiTheme="minorHAnsi" w:hAnsiTheme="minorHAnsi" w:cstheme="minorHAnsi"/>
        </w:rPr>
        <w:t>F</w:t>
      </w:r>
      <w:r w:rsidRPr="004A4A06">
        <w:rPr>
          <w:rFonts w:asciiTheme="minorHAnsi" w:hAnsiTheme="minorHAnsi" w:cstheme="minorHAnsi"/>
        </w:rPr>
        <w:t xml:space="preserve">inding a </w:t>
      </w:r>
      <w:r w:rsidR="00C7240F">
        <w:rPr>
          <w:rFonts w:asciiTheme="minorHAnsi" w:hAnsiTheme="minorHAnsi" w:cstheme="minorHAnsi"/>
        </w:rPr>
        <w:t>U</w:t>
      </w:r>
      <w:r w:rsidRPr="004A4A06">
        <w:rPr>
          <w:rFonts w:asciiTheme="minorHAnsi" w:hAnsiTheme="minorHAnsi" w:cstheme="minorHAnsi"/>
        </w:rPr>
        <w:t xml:space="preserve">nicorn”: Healthcare </w:t>
      </w:r>
      <w:r w:rsidR="00C7240F">
        <w:rPr>
          <w:rFonts w:asciiTheme="minorHAnsi" w:hAnsiTheme="minorHAnsi" w:cstheme="minorHAnsi"/>
        </w:rPr>
        <w:t>P</w:t>
      </w:r>
      <w:r w:rsidRPr="004A4A06">
        <w:rPr>
          <w:rFonts w:asciiTheme="minorHAnsi" w:hAnsiTheme="minorHAnsi" w:cstheme="minorHAnsi"/>
        </w:rPr>
        <w:t xml:space="preserve">references </w:t>
      </w:r>
      <w:r w:rsidR="00C7240F">
        <w:rPr>
          <w:rFonts w:asciiTheme="minorHAnsi" w:hAnsiTheme="minorHAnsi" w:cstheme="minorHAnsi"/>
        </w:rPr>
        <w:t>A</w:t>
      </w:r>
      <w:r w:rsidRPr="004A4A06">
        <w:rPr>
          <w:rFonts w:asciiTheme="minorHAnsi" w:hAnsiTheme="minorHAnsi" w:cstheme="minorHAnsi"/>
        </w:rPr>
        <w:t xml:space="preserve">mong </w:t>
      </w:r>
      <w:r w:rsidR="00C7240F">
        <w:rPr>
          <w:rFonts w:asciiTheme="minorHAnsi" w:hAnsiTheme="minorHAnsi" w:cstheme="minorHAnsi"/>
        </w:rPr>
        <w:t>L</w:t>
      </w:r>
      <w:r w:rsidRPr="004A4A06">
        <w:rPr>
          <w:rFonts w:asciiTheme="minorHAnsi" w:hAnsiTheme="minorHAnsi" w:cstheme="minorHAnsi"/>
        </w:rPr>
        <w:t xml:space="preserve">esbian, </w:t>
      </w:r>
      <w:r w:rsidR="00815DA5">
        <w:rPr>
          <w:rFonts w:asciiTheme="minorHAnsi" w:hAnsiTheme="minorHAnsi" w:cstheme="minorHAnsi"/>
        </w:rPr>
        <w:t>G</w:t>
      </w:r>
      <w:r w:rsidRPr="004A4A06">
        <w:rPr>
          <w:rFonts w:asciiTheme="minorHAnsi" w:hAnsiTheme="minorHAnsi" w:cstheme="minorHAnsi"/>
        </w:rPr>
        <w:t xml:space="preserve">ay, and </w:t>
      </w:r>
      <w:r w:rsidR="00815DA5">
        <w:rPr>
          <w:rFonts w:asciiTheme="minorHAnsi" w:hAnsiTheme="minorHAnsi" w:cstheme="minorHAnsi"/>
        </w:rPr>
        <w:t>B</w:t>
      </w:r>
      <w:r w:rsidRPr="004A4A06">
        <w:rPr>
          <w:rFonts w:asciiTheme="minorHAnsi" w:hAnsiTheme="minorHAnsi" w:cstheme="minorHAnsi"/>
        </w:rPr>
        <w:t xml:space="preserve">isexual </w:t>
      </w:r>
      <w:r w:rsidR="00815DA5">
        <w:rPr>
          <w:rFonts w:asciiTheme="minorHAnsi" w:hAnsiTheme="minorHAnsi" w:cstheme="minorHAnsi"/>
        </w:rPr>
        <w:t>P</w:t>
      </w:r>
      <w:r w:rsidRPr="004A4A06">
        <w:rPr>
          <w:rFonts w:asciiTheme="minorHAnsi" w:hAnsiTheme="minorHAnsi" w:cstheme="minorHAnsi"/>
        </w:rPr>
        <w:t xml:space="preserve">eople in the </w:t>
      </w:r>
      <w:r w:rsidRPr="004A4A06">
        <w:rPr>
          <w:rFonts w:asciiTheme="minorHAnsi" w:hAnsiTheme="minorHAnsi" w:cstheme="minorHAnsi"/>
        </w:rPr>
        <w:lastRenderedPageBreak/>
        <w:t>United States.</w:t>
      </w:r>
      <w:r w:rsidR="005704CF">
        <w:rPr>
          <w:rFonts w:asciiTheme="minorHAnsi" w:hAnsiTheme="minorHAnsi" w:cstheme="minorHAnsi"/>
        </w:rPr>
        <w:t>"</w:t>
      </w:r>
      <w:r w:rsidRPr="004A4A06">
        <w:rPr>
          <w:rFonts w:asciiTheme="minorHAnsi" w:hAnsiTheme="minorHAnsi" w:cstheme="minorHAnsi"/>
        </w:rPr>
        <w:t xml:space="preserve"> </w:t>
      </w:r>
      <w:r w:rsidRPr="004A4A06">
        <w:rPr>
          <w:rFonts w:asciiTheme="minorHAnsi" w:hAnsiTheme="minorHAnsi" w:cstheme="minorHAnsi"/>
          <w:i/>
          <w:iCs/>
        </w:rPr>
        <w:t xml:space="preserve">Social Science &amp; Medicine </w:t>
      </w:r>
      <w:r w:rsidRPr="004A4A06">
        <w:rPr>
          <w:rFonts w:asciiTheme="minorHAnsi" w:hAnsiTheme="minorHAnsi" w:cstheme="minorHAnsi"/>
        </w:rPr>
        <w:t>208</w:t>
      </w:r>
      <w:r w:rsidR="007E0B85" w:rsidRPr="004A4A06">
        <w:rPr>
          <w:rFonts w:asciiTheme="minorHAnsi" w:hAnsiTheme="minorHAnsi" w:cstheme="minorHAnsi"/>
        </w:rPr>
        <w:t>:</w:t>
      </w:r>
      <w:r w:rsidRPr="004A4A06">
        <w:rPr>
          <w:rFonts w:asciiTheme="minorHAnsi" w:hAnsiTheme="minorHAnsi" w:cstheme="minorHAnsi"/>
        </w:rPr>
        <w:t xml:space="preserve"> 126-133. https://doi.org/10.1016/j.socscimed.2018.05.020</w:t>
      </w:r>
    </w:p>
    <w:p w14:paraId="006F472C" w14:textId="6DEF8C0A" w:rsidR="00CE6142" w:rsidRPr="004A4A06" w:rsidRDefault="00CE6142" w:rsidP="00717E66">
      <w:pPr>
        <w:pStyle w:val="Bibliography"/>
        <w:spacing w:line="240" w:lineRule="auto"/>
        <w:contextualSpacing/>
        <w:jc w:val="both"/>
        <w:rPr>
          <w:rFonts w:asciiTheme="minorHAnsi" w:hAnsiTheme="minorHAnsi" w:cstheme="minorHAnsi"/>
        </w:rPr>
      </w:pPr>
      <w:r w:rsidRPr="004A4A06">
        <w:rPr>
          <w:rFonts w:asciiTheme="minorHAnsi" w:hAnsiTheme="minorHAnsi" w:cstheme="minorHAnsi"/>
        </w:rPr>
        <w:t xml:space="preserve">McDonagh, L. K., </w:t>
      </w:r>
      <w:r w:rsidR="007E0B85" w:rsidRPr="004A4A06">
        <w:rPr>
          <w:rFonts w:asciiTheme="minorHAnsi" w:hAnsiTheme="minorHAnsi" w:cstheme="minorHAnsi"/>
        </w:rPr>
        <w:t xml:space="preserve">J. M. </w:t>
      </w:r>
      <w:r w:rsidRPr="004A4A06">
        <w:rPr>
          <w:rFonts w:asciiTheme="minorHAnsi" w:hAnsiTheme="minorHAnsi" w:cstheme="minorHAnsi"/>
        </w:rPr>
        <w:t>Saunders,</w:t>
      </w:r>
      <w:r w:rsidR="007E0B85" w:rsidRPr="004A4A06">
        <w:rPr>
          <w:rFonts w:asciiTheme="minorHAnsi" w:hAnsiTheme="minorHAnsi" w:cstheme="minorHAnsi"/>
        </w:rPr>
        <w:t xml:space="preserve"> J.</w:t>
      </w:r>
      <w:r w:rsidRPr="004A4A06">
        <w:rPr>
          <w:rFonts w:asciiTheme="minorHAnsi" w:hAnsiTheme="minorHAnsi" w:cstheme="minorHAnsi"/>
        </w:rPr>
        <w:t xml:space="preserve"> Cassell, </w:t>
      </w:r>
      <w:r w:rsidR="007E0B85" w:rsidRPr="004A4A06">
        <w:rPr>
          <w:rFonts w:asciiTheme="minorHAnsi" w:hAnsiTheme="minorHAnsi" w:cstheme="minorHAnsi"/>
        </w:rPr>
        <w:t xml:space="preserve">T. </w:t>
      </w:r>
      <w:r w:rsidRPr="004A4A06">
        <w:rPr>
          <w:rFonts w:asciiTheme="minorHAnsi" w:hAnsiTheme="minorHAnsi" w:cstheme="minorHAnsi"/>
        </w:rPr>
        <w:t xml:space="preserve">Curtis, </w:t>
      </w:r>
      <w:r w:rsidR="007E0B85" w:rsidRPr="004A4A06">
        <w:rPr>
          <w:rFonts w:asciiTheme="minorHAnsi" w:hAnsiTheme="minorHAnsi" w:cstheme="minorHAnsi"/>
        </w:rPr>
        <w:t xml:space="preserve">H. </w:t>
      </w:r>
      <w:proofErr w:type="spellStart"/>
      <w:r w:rsidRPr="004A4A06">
        <w:rPr>
          <w:rFonts w:asciiTheme="minorHAnsi" w:hAnsiTheme="minorHAnsi" w:cstheme="minorHAnsi"/>
        </w:rPr>
        <w:t>Bastaki</w:t>
      </w:r>
      <w:proofErr w:type="spellEnd"/>
      <w:r w:rsidRPr="004A4A06">
        <w:rPr>
          <w:rFonts w:asciiTheme="minorHAnsi" w:hAnsiTheme="minorHAnsi" w:cstheme="minorHAnsi"/>
        </w:rPr>
        <w:t xml:space="preserve">, </w:t>
      </w:r>
      <w:r w:rsidR="007E0B85" w:rsidRPr="004A4A06">
        <w:rPr>
          <w:rFonts w:asciiTheme="minorHAnsi" w:hAnsiTheme="minorHAnsi" w:cstheme="minorHAnsi"/>
        </w:rPr>
        <w:t xml:space="preserve">T. </w:t>
      </w:r>
      <w:r w:rsidRPr="004A4A06">
        <w:rPr>
          <w:rFonts w:asciiTheme="minorHAnsi" w:hAnsiTheme="minorHAnsi" w:cstheme="minorHAnsi"/>
        </w:rPr>
        <w:t xml:space="preserve">Hartney, </w:t>
      </w:r>
      <w:r w:rsidR="007E0B85" w:rsidRPr="004A4A06">
        <w:rPr>
          <w:rFonts w:asciiTheme="minorHAnsi" w:hAnsiTheme="minorHAnsi" w:cstheme="minorHAnsi"/>
        </w:rPr>
        <w:t>and G.</w:t>
      </w:r>
      <w:r w:rsidRPr="004A4A06">
        <w:rPr>
          <w:rFonts w:asciiTheme="minorHAnsi" w:hAnsiTheme="minorHAnsi" w:cstheme="minorHAnsi"/>
        </w:rPr>
        <w:t xml:space="preserve"> Rait</w:t>
      </w:r>
      <w:r w:rsidR="007E0B85" w:rsidRPr="004A4A06">
        <w:rPr>
          <w:rFonts w:asciiTheme="minorHAnsi" w:hAnsiTheme="minorHAnsi" w:cstheme="minorHAnsi"/>
        </w:rPr>
        <w:t xml:space="preserve">. </w:t>
      </w:r>
      <w:r w:rsidRPr="004A4A06">
        <w:rPr>
          <w:rFonts w:asciiTheme="minorHAnsi" w:hAnsiTheme="minorHAnsi" w:cstheme="minorHAnsi"/>
        </w:rPr>
        <w:t xml:space="preserve">2018. </w:t>
      </w:r>
      <w:r w:rsidR="005704CF">
        <w:rPr>
          <w:rFonts w:asciiTheme="minorHAnsi" w:hAnsiTheme="minorHAnsi" w:cstheme="minorHAnsi"/>
        </w:rPr>
        <w:t>"</w:t>
      </w:r>
      <w:r w:rsidRPr="004A4A06">
        <w:rPr>
          <w:rFonts w:asciiTheme="minorHAnsi" w:hAnsiTheme="minorHAnsi" w:cstheme="minorHAnsi"/>
        </w:rPr>
        <w:t xml:space="preserve">Application of the COM-B </w:t>
      </w:r>
      <w:r w:rsidR="00815DA5">
        <w:rPr>
          <w:rFonts w:asciiTheme="minorHAnsi" w:hAnsiTheme="minorHAnsi" w:cstheme="minorHAnsi"/>
        </w:rPr>
        <w:t>M</w:t>
      </w:r>
      <w:r w:rsidRPr="004A4A06">
        <w:rPr>
          <w:rFonts w:asciiTheme="minorHAnsi" w:hAnsiTheme="minorHAnsi" w:cstheme="minorHAnsi"/>
        </w:rPr>
        <w:t xml:space="preserve">odel to </w:t>
      </w:r>
      <w:r w:rsidR="00815DA5">
        <w:rPr>
          <w:rFonts w:asciiTheme="minorHAnsi" w:hAnsiTheme="minorHAnsi" w:cstheme="minorHAnsi"/>
        </w:rPr>
        <w:t>B</w:t>
      </w:r>
      <w:r w:rsidRPr="004A4A06">
        <w:rPr>
          <w:rFonts w:asciiTheme="minorHAnsi" w:hAnsiTheme="minorHAnsi" w:cstheme="minorHAnsi"/>
        </w:rPr>
        <w:t xml:space="preserve">arriers and </w:t>
      </w:r>
      <w:r w:rsidR="00815DA5">
        <w:rPr>
          <w:rFonts w:asciiTheme="minorHAnsi" w:hAnsiTheme="minorHAnsi" w:cstheme="minorHAnsi"/>
        </w:rPr>
        <w:t>F</w:t>
      </w:r>
      <w:r w:rsidRPr="004A4A06">
        <w:rPr>
          <w:rFonts w:asciiTheme="minorHAnsi" w:hAnsiTheme="minorHAnsi" w:cstheme="minorHAnsi"/>
        </w:rPr>
        <w:t xml:space="preserve">acilitators to </w:t>
      </w:r>
      <w:r w:rsidR="00C75CF3">
        <w:rPr>
          <w:rFonts w:asciiTheme="minorHAnsi" w:hAnsiTheme="minorHAnsi" w:cstheme="minorHAnsi"/>
        </w:rPr>
        <w:t>C</w:t>
      </w:r>
      <w:r w:rsidRPr="004A4A06">
        <w:rPr>
          <w:rFonts w:asciiTheme="minorHAnsi" w:hAnsiTheme="minorHAnsi" w:cstheme="minorHAnsi"/>
        </w:rPr>
        <w:t xml:space="preserve">hlamydia </w:t>
      </w:r>
      <w:r w:rsidR="00C75CF3">
        <w:rPr>
          <w:rFonts w:asciiTheme="minorHAnsi" w:hAnsiTheme="minorHAnsi" w:cstheme="minorHAnsi"/>
        </w:rPr>
        <w:t>T</w:t>
      </w:r>
      <w:r w:rsidRPr="004A4A06">
        <w:rPr>
          <w:rFonts w:asciiTheme="minorHAnsi" w:hAnsiTheme="minorHAnsi" w:cstheme="minorHAnsi"/>
        </w:rPr>
        <w:t xml:space="preserve">esting in </w:t>
      </w:r>
      <w:r w:rsidR="00C75CF3">
        <w:rPr>
          <w:rFonts w:asciiTheme="minorHAnsi" w:hAnsiTheme="minorHAnsi" w:cstheme="minorHAnsi"/>
        </w:rPr>
        <w:t>G</w:t>
      </w:r>
      <w:r w:rsidRPr="004A4A06">
        <w:rPr>
          <w:rFonts w:asciiTheme="minorHAnsi" w:hAnsiTheme="minorHAnsi" w:cstheme="minorHAnsi"/>
        </w:rPr>
        <w:t xml:space="preserve">eneral </w:t>
      </w:r>
      <w:r w:rsidR="00C75CF3">
        <w:rPr>
          <w:rFonts w:asciiTheme="minorHAnsi" w:hAnsiTheme="minorHAnsi" w:cstheme="minorHAnsi"/>
        </w:rPr>
        <w:t>P</w:t>
      </w:r>
      <w:r w:rsidRPr="004A4A06">
        <w:rPr>
          <w:rFonts w:asciiTheme="minorHAnsi" w:hAnsiTheme="minorHAnsi" w:cstheme="minorHAnsi"/>
        </w:rPr>
        <w:t xml:space="preserve">ractice for </w:t>
      </w:r>
      <w:r w:rsidR="00C75CF3">
        <w:rPr>
          <w:rFonts w:asciiTheme="minorHAnsi" w:hAnsiTheme="minorHAnsi" w:cstheme="minorHAnsi"/>
        </w:rPr>
        <w:t>Y</w:t>
      </w:r>
      <w:r w:rsidRPr="004A4A06">
        <w:rPr>
          <w:rFonts w:asciiTheme="minorHAnsi" w:hAnsiTheme="minorHAnsi" w:cstheme="minorHAnsi"/>
        </w:rPr>
        <w:t xml:space="preserve">oung </w:t>
      </w:r>
      <w:r w:rsidR="00C75CF3">
        <w:rPr>
          <w:rFonts w:asciiTheme="minorHAnsi" w:hAnsiTheme="minorHAnsi" w:cstheme="minorHAnsi"/>
        </w:rPr>
        <w:t>P</w:t>
      </w:r>
      <w:r w:rsidRPr="004A4A06">
        <w:rPr>
          <w:rFonts w:asciiTheme="minorHAnsi" w:hAnsiTheme="minorHAnsi" w:cstheme="minorHAnsi"/>
        </w:rPr>
        <w:t xml:space="preserve">eople and </w:t>
      </w:r>
      <w:r w:rsidR="00C75CF3">
        <w:rPr>
          <w:rFonts w:asciiTheme="minorHAnsi" w:hAnsiTheme="minorHAnsi" w:cstheme="minorHAnsi"/>
        </w:rPr>
        <w:t>P</w:t>
      </w:r>
      <w:r w:rsidRPr="004A4A06">
        <w:rPr>
          <w:rFonts w:asciiTheme="minorHAnsi" w:hAnsiTheme="minorHAnsi" w:cstheme="minorHAnsi"/>
        </w:rPr>
        <w:t xml:space="preserve">rimary </w:t>
      </w:r>
      <w:r w:rsidR="00C75CF3">
        <w:rPr>
          <w:rFonts w:asciiTheme="minorHAnsi" w:hAnsiTheme="minorHAnsi" w:cstheme="minorHAnsi"/>
        </w:rPr>
        <w:t>C</w:t>
      </w:r>
      <w:r w:rsidRPr="004A4A06">
        <w:rPr>
          <w:rFonts w:asciiTheme="minorHAnsi" w:hAnsiTheme="minorHAnsi" w:cstheme="minorHAnsi"/>
        </w:rPr>
        <w:t xml:space="preserve">are </w:t>
      </w:r>
      <w:r w:rsidR="00C75CF3">
        <w:rPr>
          <w:rFonts w:asciiTheme="minorHAnsi" w:hAnsiTheme="minorHAnsi" w:cstheme="minorHAnsi"/>
        </w:rPr>
        <w:t>P</w:t>
      </w:r>
      <w:r w:rsidRPr="004A4A06">
        <w:rPr>
          <w:rFonts w:asciiTheme="minorHAnsi" w:hAnsiTheme="minorHAnsi" w:cstheme="minorHAnsi"/>
        </w:rPr>
        <w:t xml:space="preserve">ractitioners: </w:t>
      </w:r>
      <w:r w:rsidR="00C75CF3">
        <w:rPr>
          <w:rFonts w:asciiTheme="minorHAnsi" w:hAnsiTheme="minorHAnsi" w:cstheme="minorHAnsi"/>
        </w:rPr>
        <w:t>A</w:t>
      </w:r>
      <w:r w:rsidRPr="004A4A06">
        <w:rPr>
          <w:rFonts w:asciiTheme="minorHAnsi" w:hAnsiTheme="minorHAnsi" w:cstheme="minorHAnsi"/>
        </w:rPr>
        <w:t xml:space="preserve"> </w:t>
      </w:r>
      <w:r w:rsidR="00C75CF3">
        <w:rPr>
          <w:rFonts w:asciiTheme="minorHAnsi" w:hAnsiTheme="minorHAnsi" w:cstheme="minorHAnsi"/>
        </w:rPr>
        <w:t>S</w:t>
      </w:r>
      <w:r w:rsidRPr="004A4A06">
        <w:rPr>
          <w:rFonts w:asciiTheme="minorHAnsi" w:hAnsiTheme="minorHAnsi" w:cstheme="minorHAnsi"/>
        </w:rPr>
        <w:t xml:space="preserve">ystematic </w:t>
      </w:r>
      <w:r w:rsidR="00C75CF3">
        <w:rPr>
          <w:rFonts w:asciiTheme="minorHAnsi" w:hAnsiTheme="minorHAnsi" w:cstheme="minorHAnsi"/>
        </w:rPr>
        <w:t>R</w:t>
      </w:r>
      <w:r w:rsidRPr="004A4A06">
        <w:rPr>
          <w:rFonts w:asciiTheme="minorHAnsi" w:hAnsiTheme="minorHAnsi" w:cstheme="minorHAnsi"/>
        </w:rPr>
        <w:t>eview.</w:t>
      </w:r>
      <w:r w:rsidR="00327FD8">
        <w:rPr>
          <w:rFonts w:asciiTheme="minorHAnsi" w:hAnsiTheme="minorHAnsi" w:cstheme="minorHAnsi"/>
        </w:rPr>
        <w:t>"</w:t>
      </w:r>
      <w:r w:rsidRPr="004A4A06">
        <w:rPr>
          <w:rFonts w:asciiTheme="minorHAnsi" w:hAnsiTheme="minorHAnsi" w:cstheme="minorHAnsi"/>
        </w:rPr>
        <w:t xml:space="preserve"> </w:t>
      </w:r>
      <w:r w:rsidRPr="004A4A06">
        <w:rPr>
          <w:rFonts w:asciiTheme="minorHAnsi" w:hAnsiTheme="minorHAnsi" w:cstheme="minorHAnsi"/>
          <w:i/>
          <w:iCs/>
        </w:rPr>
        <w:t>Implementation Scienc</w:t>
      </w:r>
      <w:r w:rsidR="007E0B85" w:rsidRPr="004A4A06">
        <w:rPr>
          <w:rFonts w:asciiTheme="minorHAnsi" w:hAnsiTheme="minorHAnsi" w:cstheme="minorHAnsi"/>
          <w:i/>
          <w:iCs/>
        </w:rPr>
        <w:t>e</w:t>
      </w:r>
      <w:r w:rsidRPr="004A4A06">
        <w:rPr>
          <w:rFonts w:asciiTheme="minorHAnsi" w:hAnsiTheme="minorHAnsi" w:cstheme="minorHAnsi"/>
          <w:i/>
          <w:iCs/>
        </w:rPr>
        <w:t xml:space="preserve"> </w:t>
      </w:r>
      <w:r w:rsidRPr="004A4A06">
        <w:rPr>
          <w:rFonts w:asciiTheme="minorHAnsi" w:hAnsiTheme="minorHAnsi" w:cstheme="minorHAnsi"/>
        </w:rPr>
        <w:t>13</w:t>
      </w:r>
      <w:r w:rsidR="007E0B85" w:rsidRPr="004A4A06">
        <w:rPr>
          <w:rFonts w:asciiTheme="minorHAnsi" w:hAnsiTheme="minorHAnsi" w:cstheme="minorHAnsi"/>
        </w:rPr>
        <w:t xml:space="preserve"> </w:t>
      </w:r>
      <w:r w:rsidRPr="004A4A06">
        <w:rPr>
          <w:rFonts w:asciiTheme="minorHAnsi" w:hAnsiTheme="minorHAnsi" w:cstheme="minorHAnsi"/>
        </w:rPr>
        <w:t>(1)</w:t>
      </w:r>
      <w:r w:rsidR="007E0B85" w:rsidRPr="004A4A06">
        <w:rPr>
          <w:rFonts w:asciiTheme="minorHAnsi" w:hAnsiTheme="minorHAnsi" w:cstheme="minorHAnsi"/>
        </w:rPr>
        <w:t>:</w:t>
      </w:r>
      <w:r w:rsidRPr="004A4A06">
        <w:rPr>
          <w:rFonts w:asciiTheme="minorHAnsi" w:hAnsiTheme="minorHAnsi" w:cstheme="minorHAnsi"/>
        </w:rPr>
        <w:t xml:space="preserve"> 1-19. https://doi.org/10.1186/s13012-018-0821-y</w:t>
      </w:r>
    </w:p>
    <w:p w14:paraId="5E776282" w14:textId="4379E293" w:rsidR="00B64344" w:rsidRPr="004A4A06" w:rsidRDefault="00B64344" w:rsidP="00717E66">
      <w:pPr>
        <w:pStyle w:val="Bibliography"/>
        <w:spacing w:line="240" w:lineRule="auto"/>
        <w:contextualSpacing/>
        <w:jc w:val="both"/>
        <w:rPr>
          <w:rFonts w:asciiTheme="minorHAnsi" w:hAnsiTheme="minorHAnsi" w:cstheme="minorHAnsi"/>
        </w:rPr>
      </w:pPr>
      <w:r w:rsidRPr="004A4A06">
        <w:rPr>
          <w:rFonts w:asciiTheme="minorHAnsi" w:hAnsiTheme="minorHAnsi" w:cstheme="minorHAnsi"/>
        </w:rPr>
        <w:t xml:space="preserve">McKelvey, R. S., </w:t>
      </w:r>
      <w:r w:rsidR="003C3F43" w:rsidRPr="004A4A06">
        <w:rPr>
          <w:rFonts w:asciiTheme="minorHAnsi" w:hAnsiTheme="minorHAnsi" w:cstheme="minorHAnsi"/>
        </w:rPr>
        <w:t xml:space="preserve">J. A. </w:t>
      </w:r>
      <w:r w:rsidRPr="004A4A06">
        <w:rPr>
          <w:rFonts w:asciiTheme="minorHAnsi" w:hAnsiTheme="minorHAnsi" w:cstheme="minorHAnsi"/>
        </w:rPr>
        <w:t xml:space="preserve">Webb, </w:t>
      </w:r>
      <w:r w:rsidR="003C3F43" w:rsidRPr="004A4A06">
        <w:rPr>
          <w:rFonts w:asciiTheme="minorHAnsi" w:hAnsiTheme="minorHAnsi" w:cstheme="minorHAnsi"/>
        </w:rPr>
        <w:t xml:space="preserve">L. V. </w:t>
      </w:r>
      <w:proofErr w:type="spellStart"/>
      <w:r w:rsidRPr="004A4A06">
        <w:rPr>
          <w:rFonts w:asciiTheme="minorHAnsi" w:hAnsiTheme="minorHAnsi" w:cstheme="minorHAnsi"/>
        </w:rPr>
        <w:t>Baldassar</w:t>
      </w:r>
      <w:proofErr w:type="spellEnd"/>
      <w:r w:rsidRPr="004A4A06">
        <w:rPr>
          <w:rFonts w:asciiTheme="minorHAnsi" w:hAnsiTheme="minorHAnsi" w:cstheme="minorHAnsi"/>
        </w:rPr>
        <w:t xml:space="preserve">, </w:t>
      </w:r>
      <w:r w:rsidR="003C3F43" w:rsidRPr="004A4A06">
        <w:rPr>
          <w:rFonts w:asciiTheme="minorHAnsi" w:hAnsiTheme="minorHAnsi" w:cstheme="minorHAnsi"/>
        </w:rPr>
        <w:t xml:space="preserve">S. M. </w:t>
      </w:r>
      <w:r w:rsidRPr="004A4A06">
        <w:rPr>
          <w:rFonts w:asciiTheme="minorHAnsi" w:hAnsiTheme="minorHAnsi" w:cstheme="minorHAnsi"/>
        </w:rPr>
        <w:t xml:space="preserve">Robinson, </w:t>
      </w:r>
      <w:r w:rsidR="003C3F43" w:rsidRPr="004A4A06">
        <w:rPr>
          <w:rFonts w:asciiTheme="minorHAnsi" w:hAnsiTheme="minorHAnsi" w:cstheme="minorHAnsi"/>
        </w:rPr>
        <w:t>and G</w:t>
      </w:r>
      <w:r w:rsidR="003303C0" w:rsidRPr="004A4A06">
        <w:rPr>
          <w:rFonts w:asciiTheme="minorHAnsi" w:hAnsiTheme="minorHAnsi" w:cstheme="minorHAnsi"/>
        </w:rPr>
        <w:t>.</w:t>
      </w:r>
      <w:r w:rsidRPr="004A4A06">
        <w:rPr>
          <w:rFonts w:asciiTheme="minorHAnsi" w:hAnsiTheme="minorHAnsi" w:cstheme="minorHAnsi"/>
        </w:rPr>
        <w:t xml:space="preserve"> Riley</w:t>
      </w:r>
      <w:r w:rsidR="003303C0" w:rsidRPr="004A4A06">
        <w:rPr>
          <w:rFonts w:asciiTheme="minorHAnsi" w:hAnsiTheme="minorHAnsi" w:cstheme="minorHAnsi"/>
        </w:rPr>
        <w:t xml:space="preserve">. </w:t>
      </w:r>
      <w:r w:rsidRPr="004A4A06">
        <w:rPr>
          <w:rFonts w:asciiTheme="minorHAnsi" w:hAnsiTheme="minorHAnsi" w:cstheme="minorHAnsi"/>
        </w:rPr>
        <w:t xml:space="preserve">1999. </w:t>
      </w:r>
      <w:r w:rsidR="00327FD8">
        <w:rPr>
          <w:rFonts w:asciiTheme="minorHAnsi" w:hAnsiTheme="minorHAnsi" w:cstheme="minorHAnsi"/>
        </w:rPr>
        <w:t>"</w:t>
      </w:r>
      <w:r w:rsidRPr="004A4A06">
        <w:rPr>
          <w:rFonts w:asciiTheme="minorHAnsi" w:hAnsiTheme="minorHAnsi" w:cstheme="minorHAnsi"/>
        </w:rPr>
        <w:t xml:space="preserve">Sex </w:t>
      </w:r>
      <w:r w:rsidR="00C75CF3">
        <w:rPr>
          <w:rFonts w:asciiTheme="minorHAnsi" w:hAnsiTheme="minorHAnsi" w:cstheme="minorHAnsi"/>
        </w:rPr>
        <w:t>K</w:t>
      </w:r>
      <w:r w:rsidRPr="004A4A06">
        <w:rPr>
          <w:rFonts w:asciiTheme="minorHAnsi" w:hAnsiTheme="minorHAnsi" w:cstheme="minorHAnsi"/>
        </w:rPr>
        <w:t xml:space="preserve">nowledge and </w:t>
      </w:r>
      <w:r w:rsidR="00C75CF3">
        <w:rPr>
          <w:rFonts w:asciiTheme="minorHAnsi" w:hAnsiTheme="minorHAnsi" w:cstheme="minorHAnsi"/>
        </w:rPr>
        <w:t>S</w:t>
      </w:r>
      <w:r w:rsidRPr="004A4A06">
        <w:rPr>
          <w:rFonts w:asciiTheme="minorHAnsi" w:hAnsiTheme="minorHAnsi" w:cstheme="minorHAnsi"/>
        </w:rPr>
        <w:t xml:space="preserve">exual </w:t>
      </w:r>
      <w:r w:rsidR="00C75CF3">
        <w:rPr>
          <w:rFonts w:asciiTheme="minorHAnsi" w:hAnsiTheme="minorHAnsi" w:cstheme="minorHAnsi"/>
        </w:rPr>
        <w:t>A</w:t>
      </w:r>
      <w:r w:rsidRPr="004A4A06">
        <w:rPr>
          <w:rFonts w:asciiTheme="minorHAnsi" w:hAnsiTheme="minorHAnsi" w:cstheme="minorHAnsi"/>
        </w:rPr>
        <w:t xml:space="preserve">ttitudes </w:t>
      </w:r>
      <w:r w:rsidR="00C75CF3">
        <w:rPr>
          <w:rFonts w:asciiTheme="minorHAnsi" w:hAnsiTheme="minorHAnsi" w:cstheme="minorHAnsi"/>
        </w:rPr>
        <w:t>A</w:t>
      </w:r>
      <w:r w:rsidRPr="004A4A06">
        <w:rPr>
          <w:rFonts w:asciiTheme="minorHAnsi" w:hAnsiTheme="minorHAnsi" w:cstheme="minorHAnsi"/>
        </w:rPr>
        <w:t xml:space="preserve">mong </w:t>
      </w:r>
      <w:r w:rsidR="004C2975">
        <w:rPr>
          <w:rFonts w:asciiTheme="minorHAnsi" w:hAnsiTheme="minorHAnsi" w:cstheme="minorHAnsi"/>
        </w:rPr>
        <w:t>M</w:t>
      </w:r>
      <w:r w:rsidRPr="004A4A06">
        <w:rPr>
          <w:rFonts w:asciiTheme="minorHAnsi" w:hAnsiTheme="minorHAnsi" w:cstheme="minorHAnsi"/>
        </w:rPr>
        <w:t xml:space="preserve">edical and </w:t>
      </w:r>
      <w:r w:rsidR="004C2975">
        <w:rPr>
          <w:rFonts w:asciiTheme="minorHAnsi" w:hAnsiTheme="minorHAnsi" w:cstheme="minorHAnsi"/>
        </w:rPr>
        <w:t>N</w:t>
      </w:r>
      <w:r w:rsidRPr="004A4A06">
        <w:rPr>
          <w:rFonts w:asciiTheme="minorHAnsi" w:hAnsiTheme="minorHAnsi" w:cstheme="minorHAnsi"/>
        </w:rPr>
        <w:t xml:space="preserve">ursing </w:t>
      </w:r>
      <w:r w:rsidR="004C2975">
        <w:rPr>
          <w:rFonts w:asciiTheme="minorHAnsi" w:hAnsiTheme="minorHAnsi" w:cstheme="minorHAnsi"/>
        </w:rPr>
        <w:t>S</w:t>
      </w:r>
      <w:r w:rsidRPr="004A4A06">
        <w:rPr>
          <w:rFonts w:asciiTheme="minorHAnsi" w:hAnsiTheme="minorHAnsi" w:cstheme="minorHAnsi"/>
        </w:rPr>
        <w:t>tudents.</w:t>
      </w:r>
      <w:r w:rsidR="00327FD8">
        <w:rPr>
          <w:rFonts w:asciiTheme="minorHAnsi" w:hAnsiTheme="minorHAnsi" w:cstheme="minorHAnsi"/>
        </w:rPr>
        <w:t>"</w:t>
      </w:r>
      <w:r w:rsidRPr="004A4A06">
        <w:rPr>
          <w:rFonts w:asciiTheme="minorHAnsi" w:hAnsiTheme="minorHAnsi" w:cstheme="minorHAnsi"/>
        </w:rPr>
        <w:t xml:space="preserve"> </w:t>
      </w:r>
      <w:r w:rsidRPr="004A4A06">
        <w:rPr>
          <w:rFonts w:asciiTheme="minorHAnsi" w:hAnsiTheme="minorHAnsi" w:cstheme="minorHAnsi"/>
          <w:i/>
          <w:iCs/>
        </w:rPr>
        <w:t xml:space="preserve">Australian &amp; New Zealand Journal of Psychiatry </w:t>
      </w:r>
      <w:r w:rsidRPr="004A4A06">
        <w:rPr>
          <w:rFonts w:asciiTheme="minorHAnsi" w:hAnsiTheme="minorHAnsi" w:cstheme="minorHAnsi"/>
        </w:rPr>
        <w:t>33</w:t>
      </w:r>
      <w:r w:rsidR="003303C0" w:rsidRPr="004A4A06">
        <w:rPr>
          <w:rFonts w:asciiTheme="minorHAnsi" w:hAnsiTheme="minorHAnsi" w:cstheme="minorHAnsi"/>
        </w:rPr>
        <w:t xml:space="preserve"> </w:t>
      </w:r>
      <w:r w:rsidRPr="004A4A06">
        <w:rPr>
          <w:rFonts w:asciiTheme="minorHAnsi" w:hAnsiTheme="minorHAnsi" w:cstheme="minorHAnsi"/>
        </w:rPr>
        <w:t>(2)</w:t>
      </w:r>
      <w:r w:rsidR="003303C0" w:rsidRPr="004A4A06">
        <w:rPr>
          <w:rFonts w:asciiTheme="minorHAnsi" w:hAnsiTheme="minorHAnsi" w:cstheme="minorHAnsi"/>
        </w:rPr>
        <w:t>:</w:t>
      </w:r>
      <w:r w:rsidRPr="004A4A06">
        <w:rPr>
          <w:rFonts w:asciiTheme="minorHAnsi" w:hAnsiTheme="minorHAnsi" w:cstheme="minorHAnsi"/>
        </w:rPr>
        <w:t xml:space="preserve"> 260-266. https://doi.org/10.1046/j.1440-1614.1999.0054</w:t>
      </w:r>
    </w:p>
    <w:p w14:paraId="793F2F27" w14:textId="61BB5F0E" w:rsidR="00037F5F" w:rsidRPr="004A4A06" w:rsidRDefault="00037F5F" w:rsidP="00717E66">
      <w:pPr>
        <w:pStyle w:val="Bibliography"/>
        <w:spacing w:line="240" w:lineRule="auto"/>
        <w:contextualSpacing/>
        <w:jc w:val="both"/>
        <w:rPr>
          <w:rFonts w:asciiTheme="minorHAnsi" w:hAnsiTheme="minorHAnsi" w:cstheme="minorHAnsi"/>
        </w:rPr>
      </w:pPr>
      <w:r w:rsidRPr="004A4A06">
        <w:rPr>
          <w:rFonts w:asciiTheme="minorHAnsi" w:hAnsiTheme="minorHAnsi" w:cstheme="minorHAnsi"/>
        </w:rPr>
        <w:t>Nowell, L.,</w:t>
      </w:r>
      <w:r w:rsidR="003303C0" w:rsidRPr="004A4A06">
        <w:rPr>
          <w:rFonts w:asciiTheme="minorHAnsi" w:hAnsiTheme="minorHAnsi" w:cstheme="minorHAnsi"/>
        </w:rPr>
        <w:t xml:space="preserve"> J.</w:t>
      </w:r>
      <w:r w:rsidRPr="004A4A06">
        <w:rPr>
          <w:rFonts w:asciiTheme="minorHAnsi" w:hAnsiTheme="minorHAnsi" w:cstheme="minorHAnsi"/>
        </w:rPr>
        <w:t xml:space="preserve"> Norris, </w:t>
      </w:r>
      <w:r w:rsidR="003303C0" w:rsidRPr="004A4A06">
        <w:rPr>
          <w:rFonts w:asciiTheme="minorHAnsi" w:hAnsiTheme="minorHAnsi" w:cstheme="minorHAnsi"/>
        </w:rPr>
        <w:t xml:space="preserve">D. </w:t>
      </w:r>
      <w:r w:rsidRPr="004A4A06">
        <w:rPr>
          <w:rFonts w:asciiTheme="minorHAnsi" w:hAnsiTheme="minorHAnsi" w:cstheme="minorHAnsi"/>
        </w:rPr>
        <w:t xml:space="preserve">White, </w:t>
      </w:r>
      <w:r w:rsidR="003303C0" w:rsidRPr="004A4A06">
        <w:rPr>
          <w:rFonts w:asciiTheme="minorHAnsi" w:hAnsiTheme="minorHAnsi" w:cstheme="minorHAnsi"/>
        </w:rPr>
        <w:t>and N.</w:t>
      </w:r>
      <w:r w:rsidRPr="004A4A06">
        <w:rPr>
          <w:rFonts w:asciiTheme="minorHAnsi" w:hAnsiTheme="minorHAnsi" w:cstheme="minorHAnsi"/>
        </w:rPr>
        <w:t xml:space="preserve"> Moules. 2017. </w:t>
      </w:r>
      <w:r w:rsidR="00327FD8">
        <w:rPr>
          <w:rFonts w:asciiTheme="minorHAnsi" w:hAnsiTheme="minorHAnsi" w:cstheme="minorHAnsi"/>
        </w:rPr>
        <w:t>"</w:t>
      </w:r>
      <w:r w:rsidRPr="004A4A06">
        <w:rPr>
          <w:rFonts w:asciiTheme="minorHAnsi" w:hAnsiTheme="minorHAnsi" w:cstheme="minorHAnsi"/>
        </w:rPr>
        <w:t xml:space="preserve">Thematic </w:t>
      </w:r>
      <w:r w:rsidR="004C2975">
        <w:rPr>
          <w:rFonts w:asciiTheme="minorHAnsi" w:hAnsiTheme="minorHAnsi" w:cstheme="minorHAnsi"/>
        </w:rPr>
        <w:t>A</w:t>
      </w:r>
      <w:r w:rsidRPr="004A4A06">
        <w:rPr>
          <w:rFonts w:asciiTheme="minorHAnsi" w:hAnsiTheme="minorHAnsi" w:cstheme="minorHAnsi"/>
        </w:rPr>
        <w:t xml:space="preserve">nalysis: Striving to </w:t>
      </w:r>
      <w:r w:rsidR="004C2975">
        <w:rPr>
          <w:rFonts w:asciiTheme="minorHAnsi" w:hAnsiTheme="minorHAnsi" w:cstheme="minorHAnsi"/>
        </w:rPr>
        <w:t>M</w:t>
      </w:r>
      <w:r w:rsidRPr="004A4A06">
        <w:rPr>
          <w:rFonts w:asciiTheme="minorHAnsi" w:hAnsiTheme="minorHAnsi" w:cstheme="minorHAnsi"/>
        </w:rPr>
        <w:t xml:space="preserve">eet the </w:t>
      </w:r>
      <w:r w:rsidR="004C2975">
        <w:rPr>
          <w:rFonts w:asciiTheme="minorHAnsi" w:hAnsiTheme="minorHAnsi" w:cstheme="minorHAnsi"/>
        </w:rPr>
        <w:t>T</w:t>
      </w:r>
      <w:r w:rsidRPr="004A4A06">
        <w:rPr>
          <w:rFonts w:asciiTheme="minorHAnsi" w:hAnsiTheme="minorHAnsi" w:cstheme="minorHAnsi"/>
        </w:rPr>
        <w:t xml:space="preserve">rustworthiness </w:t>
      </w:r>
      <w:r w:rsidR="004C2975">
        <w:rPr>
          <w:rFonts w:asciiTheme="minorHAnsi" w:hAnsiTheme="minorHAnsi" w:cstheme="minorHAnsi"/>
        </w:rPr>
        <w:t>C</w:t>
      </w:r>
      <w:r w:rsidRPr="004A4A06">
        <w:rPr>
          <w:rFonts w:asciiTheme="minorHAnsi" w:hAnsiTheme="minorHAnsi" w:cstheme="minorHAnsi"/>
        </w:rPr>
        <w:t>riteria.</w:t>
      </w:r>
      <w:r w:rsidR="00327FD8">
        <w:rPr>
          <w:rFonts w:asciiTheme="minorHAnsi" w:hAnsiTheme="minorHAnsi" w:cstheme="minorHAnsi"/>
        </w:rPr>
        <w:t>"</w:t>
      </w:r>
      <w:r w:rsidRPr="004A4A06">
        <w:rPr>
          <w:rFonts w:asciiTheme="minorHAnsi" w:hAnsiTheme="minorHAnsi" w:cstheme="minorHAnsi"/>
          <w:i/>
          <w:iCs/>
        </w:rPr>
        <w:t xml:space="preserve"> International Journal of Qualitative Method</w:t>
      </w:r>
      <w:r w:rsidR="003303C0" w:rsidRPr="004A4A06">
        <w:rPr>
          <w:rFonts w:asciiTheme="minorHAnsi" w:hAnsiTheme="minorHAnsi" w:cstheme="minorHAnsi"/>
          <w:i/>
          <w:iCs/>
        </w:rPr>
        <w:t>s</w:t>
      </w:r>
      <w:r w:rsidRPr="004A4A06">
        <w:rPr>
          <w:rFonts w:asciiTheme="minorHAnsi" w:hAnsiTheme="minorHAnsi" w:cstheme="minorHAnsi"/>
          <w:i/>
          <w:iCs/>
        </w:rPr>
        <w:t xml:space="preserve"> </w:t>
      </w:r>
      <w:r w:rsidRPr="004A4A06">
        <w:rPr>
          <w:rFonts w:asciiTheme="minorHAnsi" w:hAnsiTheme="minorHAnsi" w:cstheme="minorHAnsi"/>
        </w:rPr>
        <w:t>16</w:t>
      </w:r>
      <w:r w:rsidR="003303C0" w:rsidRPr="004A4A06">
        <w:rPr>
          <w:rFonts w:asciiTheme="minorHAnsi" w:hAnsiTheme="minorHAnsi" w:cstheme="minorHAnsi"/>
        </w:rPr>
        <w:t xml:space="preserve"> </w:t>
      </w:r>
      <w:r w:rsidRPr="004A4A06">
        <w:rPr>
          <w:rFonts w:asciiTheme="minorHAnsi" w:hAnsiTheme="minorHAnsi" w:cstheme="minorHAnsi"/>
        </w:rPr>
        <w:t>(1)</w:t>
      </w:r>
      <w:r w:rsidR="003303C0" w:rsidRPr="004A4A06">
        <w:rPr>
          <w:rFonts w:asciiTheme="minorHAnsi" w:hAnsiTheme="minorHAnsi" w:cstheme="minorHAnsi"/>
        </w:rPr>
        <w:t>:</w:t>
      </w:r>
      <w:r w:rsidRPr="004A4A06">
        <w:rPr>
          <w:rFonts w:asciiTheme="minorHAnsi" w:hAnsiTheme="minorHAnsi" w:cstheme="minorHAnsi"/>
        </w:rPr>
        <w:t xml:space="preserve"> 1-13. https://doi.org/10.1177/1609406917733847</w:t>
      </w:r>
    </w:p>
    <w:p w14:paraId="07C80013" w14:textId="7FF6838F" w:rsidR="00DD5FED" w:rsidRPr="004A4A06" w:rsidRDefault="00DD5FED" w:rsidP="00717E66">
      <w:pPr>
        <w:pStyle w:val="Bibliography"/>
        <w:spacing w:line="240" w:lineRule="auto"/>
        <w:contextualSpacing/>
        <w:jc w:val="both"/>
        <w:rPr>
          <w:rFonts w:asciiTheme="minorHAnsi" w:hAnsiTheme="minorHAnsi" w:cstheme="minorHAnsi"/>
        </w:rPr>
      </w:pPr>
      <w:r w:rsidRPr="004A4A06">
        <w:rPr>
          <w:rFonts w:asciiTheme="minorHAnsi" w:hAnsiTheme="minorHAnsi" w:cstheme="minorHAnsi"/>
        </w:rPr>
        <w:t>Niekamp, A.,</w:t>
      </w:r>
      <w:r w:rsidR="003303C0" w:rsidRPr="004A4A06">
        <w:rPr>
          <w:rFonts w:asciiTheme="minorHAnsi" w:hAnsiTheme="minorHAnsi" w:cstheme="minorHAnsi"/>
        </w:rPr>
        <w:t xml:space="preserve"> C.</w:t>
      </w:r>
      <w:r w:rsidRPr="004A4A06">
        <w:rPr>
          <w:rFonts w:asciiTheme="minorHAnsi" w:hAnsiTheme="minorHAnsi" w:cstheme="minorHAnsi"/>
        </w:rPr>
        <w:t xml:space="preserve"> Hoebe, </w:t>
      </w:r>
      <w:r w:rsidR="003303C0" w:rsidRPr="004A4A06">
        <w:rPr>
          <w:rFonts w:asciiTheme="minorHAnsi" w:hAnsiTheme="minorHAnsi" w:cstheme="minorHAnsi"/>
        </w:rPr>
        <w:t xml:space="preserve">L. </w:t>
      </w:r>
      <w:r w:rsidRPr="004A4A06">
        <w:rPr>
          <w:rFonts w:asciiTheme="minorHAnsi" w:hAnsiTheme="minorHAnsi" w:cstheme="minorHAnsi"/>
        </w:rPr>
        <w:t xml:space="preserve">Spauwen, </w:t>
      </w:r>
      <w:r w:rsidR="003303C0" w:rsidRPr="004A4A06">
        <w:rPr>
          <w:rFonts w:asciiTheme="minorHAnsi" w:hAnsiTheme="minorHAnsi" w:cstheme="minorHAnsi"/>
        </w:rPr>
        <w:t>and N. H.</w:t>
      </w:r>
      <w:r w:rsidRPr="004A4A06">
        <w:rPr>
          <w:rFonts w:asciiTheme="minorHAnsi" w:hAnsiTheme="minorHAnsi" w:cstheme="minorHAnsi"/>
        </w:rPr>
        <w:t xml:space="preserve"> Dukers-Muijrers</w:t>
      </w:r>
      <w:r w:rsidR="003303C0" w:rsidRPr="004A4A06">
        <w:rPr>
          <w:rFonts w:asciiTheme="minorHAnsi" w:hAnsiTheme="minorHAnsi" w:cstheme="minorHAnsi"/>
        </w:rPr>
        <w:t xml:space="preserve">. </w:t>
      </w:r>
      <w:r w:rsidRPr="004A4A06">
        <w:rPr>
          <w:rFonts w:asciiTheme="minorHAnsi" w:hAnsiTheme="minorHAnsi" w:cstheme="minorHAnsi"/>
        </w:rPr>
        <w:t xml:space="preserve">2011. </w:t>
      </w:r>
      <w:r w:rsidR="00327FD8">
        <w:rPr>
          <w:rFonts w:asciiTheme="minorHAnsi" w:hAnsiTheme="minorHAnsi" w:cstheme="minorHAnsi"/>
        </w:rPr>
        <w:t>"</w:t>
      </w:r>
      <w:r w:rsidRPr="004A4A06">
        <w:rPr>
          <w:rFonts w:asciiTheme="minorHAnsi" w:hAnsiTheme="minorHAnsi" w:cstheme="minorHAnsi"/>
        </w:rPr>
        <w:t xml:space="preserve">Concurrent </w:t>
      </w:r>
      <w:r w:rsidR="00CE6EDE">
        <w:rPr>
          <w:rFonts w:asciiTheme="minorHAnsi" w:hAnsiTheme="minorHAnsi" w:cstheme="minorHAnsi"/>
        </w:rPr>
        <w:t>S</w:t>
      </w:r>
      <w:r w:rsidRPr="004A4A06">
        <w:rPr>
          <w:rFonts w:asciiTheme="minorHAnsi" w:hAnsiTheme="minorHAnsi" w:cstheme="minorHAnsi"/>
        </w:rPr>
        <w:t xml:space="preserve">exual </w:t>
      </w:r>
      <w:r w:rsidR="00CE6EDE">
        <w:rPr>
          <w:rFonts w:asciiTheme="minorHAnsi" w:hAnsiTheme="minorHAnsi" w:cstheme="minorHAnsi"/>
        </w:rPr>
        <w:t>P</w:t>
      </w:r>
      <w:r w:rsidRPr="004A4A06">
        <w:rPr>
          <w:rFonts w:asciiTheme="minorHAnsi" w:hAnsiTheme="minorHAnsi" w:cstheme="minorHAnsi"/>
        </w:rPr>
        <w:t xml:space="preserve">artnerships and </w:t>
      </w:r>
      <w:r w:rsidR="00CE6EDE">
        <w:rPr>
          <w:rFonts w:asciiTheme="minorHAnsi" w:hAnsiTheme="minorHAnsi" w:cstheme="minorHAnsi"/>
        </w:rPr>
        <w:t>G</w:t>
      </w:r>
      <w:r w:rsidRPr="004A4A06">
        <w:rPr>
          <w:rFonts w:asciiTheme="minorHAnsi" w:hAnsiTheme="minorHAnsi" w:cstheme="minorHAnsi"/>
        </w:rPr>
        <w:t xml:space="preserve">roup </w:t>
      </w:r>
      <w:r w:rsidR="00CE6EDE">
        <w:rPr>
          <w:rFonts w:asciiTheme="minorHAnsi" w:hAnsiTheme="minorHAnsi" w:cstheme="minorHAnsi"/>
        </w:rPr>
        <w:t>S</w:t>
      </w:r>
      <w:r w:rsidRPr="004A4A06">
        <w:rPr>
          <w:rFonts w:asciiTheme="minorHAnsi" w:hAnsiTheme="minorHAnsi" w:cstheme="minorHAnsi"/>
        </w:rPr>
        <w:t xml:space="preserve">ex as </w:t>
      </w:r>
      <w:r w:rsidR="00CE6EDE">
        <w:rPr>
          <w:rFonts w:asciiTheme="minorHAnsi" w:hAnsiTheme="minorHAnsi" w:cstheme="minorHAnsi"/>
        </w:rPr>
        <w:t>D</w:t>
      </w:r>
      <w:r w:rsidRPr="004A4A06">
        <w:rPr>
          <w:rFonts w:asciiTheme="minorHAnsi" w:hAnsiTheme="minorHAnsi" w:cstheme="minorHAnsi"/>
        </w:rPr>
        <w:t xml:space="preserve">eterminants of STI </w:t>
      </w:r>
      <w:r w:rsidR="00CE6EDE">
        <w:rPr>
          <w:rFonts w:asciiTheme="minorHAnsi" w:hAnsiTheme="minorHAnsi" w:cstheme="minorHAnsi"/>
        </w:rPr>
        <w:t>W</w:t>
      </w:r>
      <w:r w:rsidRPr="004A4A06">
        <w:rPr>
          <w:rFonts w:asciiTheme="minorHAnsi" w:hAnsiTheme="minorHAnsi" w:cstheme="minorHAnsi"/>
        </w:rPr>
        <w:t xml:space="preserve">ithin </w:t>
      </w:r>
      <w:r w:rsidR="00CE6EDE">
        <w:rPr>
          <w:rFonts w:asciiTheme="minorHAnsi" w:hAnsiTheme="minorHAnsi" w:cstheme="minorHAnsi"/>
        </w:rPr>
        <w:t>S</w:t>
      </w:r>
      <w:r w:rsidRPr="004A4A06">
        <w:rPr>
          <w:rFonts w:asciiTheme="minorHAnsi" w:hAnsiTheme="minorHAnsi" w:cstheme="minorHAnsi"/>
        </w:rPr>
        <w:t xml:space="preserve">exual </w:t>
      </w:r>
      <w:r w:rsidR="00CE6EDE">
        <w:rPr>
          <w:rFonts w:asciiTheme="minorHAnsi" w:hAnsiTheme="minorHAnsi" w:cstheme="minorHAnsi"/>
        </w:rPr>
        <w:t>N</w:t>
      </w:r>
      <w:r w:rsidRPr="004A4A06">
        <w:rPr>
          <w:rFonts w:asciiTheme="minorHAnsi" w:hAnsiTheme="minorHAnsi" w:cstheme="minorHAnsi"/>
        </w:rPr>
        <w:t xml:space="preserve">etworks of </w:t>
      </w:r>
      <w:r w:rsidR="00CE6EDE">
        <w:rPr>
          <w:rFonts w:asciiTheme="minorHAnsi" w:hAnsiTheme="minorHAnsi" w:cstheme="minorHAnsi"/>
        </w:rPr>
        <w:t>S</w:t>
      </w:r>
      <w:r w:rsidRPr="004A4A06">
        <w:rPr>
          <w:rFonts w:asciiTheme="minorHAnsi" w:hAnsiTheme="minorHAnsi" w:cstheme="minorHAnsi"/>
        </w:rPr>
        <w:t>wingers.</w:t>
      </w:r>
      <w:r w:rsidR="00327FD8">
        <w:rPr>
          <w:rFonts w:asciiTheme="minorHAnsi" w:hAnsiTheme="minorHAnsi" w:cstheme="minorHAnsi"/>
        </w:rPr>
        <w:t>"</w:t>
      </w:r>
      <w:r w:rsidRPr="004A4A06">
        <w:rPr>
          <w:rFonts w:asciiTheme="minorHAnsi" w:hAnsiTheme="minorHAnsi" w:cstheme="minorHAnsi"/>
        </w:rPr>
        <w:t xml:space="preserve"> </w:t>
      </w:r>
      <w:r w:rsidRPr="004A4A06">
        <w:rPr>
          <w:rFonts w:asciiTheme="minorHAnsi" w:hAnsiTheme="minorHAnsi" w:cstheme="minorHAnsi"/>
          <w:i/>
          <w:iCs/>
        </w:rPr>
        <w:t>Sexually Transmitted Infections</w:t>
      </w:r>
      <w:r w:rsidRPr="004A4A06">
        <w:rPr>
          <w:rFonts w:asciiTheme="minorHAnsi" w:hAnsiTheme="minorHAnsi" w:cstheme="minorHAnsi"/>
        </w:rPr>
        <w:t xml:space="preserve"> 87</w:t>
      </w:r>
      <w:r w:rsidR="003303C0" w:rsidRPr="004A4A06">
        <w:rPr>
          <w:rFonts w:asciiTheme="minorHAnsi" w:hAnsiTheme="minorHAnsi" w:cstheme="minorHAnsi"/>
        </w:rPr>
        <w:t xml:space="preserve"> </w:t>
      </w:r>
      <w:r w:rsidRPr="004A4A06">
        <w:rPr>
          <w:rFonts w:asciiTheme="minorHAnsi" w:hAnsiTheme="minorHAnsi" w:cstheme="minorHAnsi"/>
        </w:rPr>
        <w:t>(</w:t>
      </w:r>
      <w:proofErr w:type="spellStart"/>
      <w:r w:rsidRPr="004A4A06">
        <w:rPr>
          <w:rFonts w:asciiTheme="minorHAnsi" w:hAnsiTheme="minorHAnsi" w:cstheme="minorHAnsi"/>
        </w:rPr>
        <w:t>Suppl</w:t>
      </w:r>
      <w:proofErr w:type="spellEnd"/>
      <w:r w:rsidRPr="004A4A06">
        <w:rPr>
          <w:rFonts w:asciiTheme="minorHAnsi" w:hAnsiTheme="minorHAnsi" w:cstheme="minorHAnsi"/>
        </w:rPr>
        <w:t xml:space="preserve"> 1)</w:t>
      </w:r>
      <w:r w:rsidR="003303C0" w:rsidRPr="004A4A06">
        <w:rPr>
          <w:rFonts w:asciiTheme="minorHAnsi" w:hAnsiTheme="minorHAnsi" w:cstheme="minorHAnsi"/>
        </w:rPr>
        <w:t>:</w:t>
      </w:r>
      <w:r w:rsidRPr="004A4A06">
        <w:rPr>
          <w:rFonts w:asciiTheme="minorHAnsi" w:hAnsiTheme="minorHAnsi" w:cstheme="minorHAnsi"/>
        </w:rPr>
        <w:t xml:space="preserve"> A192–A192.</w:t>
      </w:r>
    </w:p>
    <w:p w14:paraId="1EB78A22" w14:textId="479122C1" w:rsidR="00DD5FED" w:rsidRPr="004A4A06" w:rsidRDefault="00DD5FED" w:rsidP="00717E66">
      <w:pPr>
        <w:pStyle w:val="Bibliography"/>
        <w:spacing w:line="240" w:lineRule="auto"/>
        <w:contextualSpacing/>
        <w:jc w:val="both"/>
        <w:rPr>
          <w:rFonts w:asciiTheme="minorHAnsi" w:hAnsiTheme="minorHAnsi" w:cstheme="minorHAnsi"/>
        </w:rPr>
      </w:pPr>
      <w:r w:rsidRPr="004A4A06">
        <w:rPr>
          <w:rFonts w:asciiTheme="minorHAnsi" w:hAnsiTheme="minorHAnsi" w:cstheme="minorHAnsi"/>
        </w:rPr>
        <w:t xml:space="preserve">Pérez-Stable, E. J. 2016. </w:t>
      </w:r>
      <w:r w:rsidR="00327FD8">
        <w:rPr>
          <w:rFonts w:asciiTheme="minorHAnsi" w:hAnsiTheme="minorHAnsi" w:cstheme="minorHAnsi"/>
        </w:rPr>
        <w:t>"</w:t>
      </w:r>
      <w:r w:rsidRPr="004A4A06">
        <w:rPr>
          <w:rFonts w:asciiTheme="minorHAnsi" w:hAnsiTheme="minorHAnsi" w:cstheme="minorHAnsi"/>
        </w:rPr>
        <w:t>Sexual and Gender Minorities Formally Designated as a Health Disparity Population for Research Purposes.</w:t>
      </w:r>
      <w:r w:rsidR="00327FD8">
        <w:rPr>
          <w:rFonts w:asciiTheme="minorHAnsi" w:hAnsiTheme="minorHAnsi" w:cstheme="minorHAnsi"/>
        </w:rPr>
        <w:t>"</w:t>
      </w:r>
      <w:r w:rsidRPr="004A4A06">
        <w:rPr>
          <w:rFonts w:asciiTheme="minorHAnsi" w:hAnsiTheme="minorHAnsi" w:cstheme="minorHAnsi"/>
        </w:rPr>
        <w:t xml:space="preserve"> </w:t>
      </w:r>
      <w:r w:rsidRPr="004A4A06">
        <w:rPr>
          <w:rFonts w:asciiTheme="minorHAnsi" w:hAnsiTheme="minorHAnsi" w:cstheme="minorHAnsi"/>
          <w:i/>
          <w:iCs/>
        </w:rPr>
        <w:t>NIMHD</w:t>
      </w:r>
      <w:r w:rsidRPr="004A4A06">
        <w:rPr>
          <w:rFonts w:asciiTheme="minorHAnsi" w:hAnsiTheme="minorHAnsi" w:cstheme="minorHAnsi"/>
        </w:rPr>
        <w:t>. https://www.nimhd.nih.gov/about/directors-corner/messages/message_10-06-16.html</w:t>
      </w:r>
    </w:p>
    <w:p w14:paraId="023AFACB" w14:textId="220B76FF" w:rsidR="00DD5FED" w:rsidRPr="004A4A06" w:rsidRDefault="00DD5FED" w:rsidP="00717E66">
      <w:pPr>
        <w:pStyle w:val="Bibliography"/>
        <w:spacing w:line="240" w:lineRule="auto"/>
        <w:contextualSpacing/>
        <w:jc w:val="both"/>
        <w:rPr>
          <w:rFonts w:asciiTheme="minorHAnsi" w:hAnsiTheme="minorHAnsi" w:cstheme="minorHAnsi"/>
        </w:rPr>
      </w:pPr>
      <w:r w:rsidRPr="004A4A06">
        <w:rPr>
          <w:rFonts w:asciiTheme="minorHAnsi" w:hAnsiTheme="minorHAnsi" w:cstheme="minorHAnsi"/>
        </w:rPr>
        <w:t xml:space="preserve">Qureshi, R. I., </w:t>
      </w:r>
      <w:r w:rsidR="00E22926" w:rsidRPr="004A4A06">
        <w:rPr>
          <w:rFonts w:asciiTheme="minorHAnsi" w:hAnsiTheme="minorHAnsi" w:cstheme="minorHAnsi"/>
        </w:rPr>
        <w:t xml:space="preserve">P. </w:t>
      </w:r>
      <w:r w:rsidRPr="004A4A06">
        <w:rPr>
          <w:rFonts w:asciiTheme="minorHAnsi" w:hAnsiTheme="minorHAnsi" w:cstheme="minorHAnsi"/>
        </w:rPr>
        <w:t xml:space="preserve">Zha, </w:t>
      </w:r>
      <w:r w:rsidR="00E22926" w:rsidRPr="004A4A06">
        <w:rPr>
          <w:rFonts w:asciiTheme="minorHAnsi" w:hAnsiTheme="minorHAnsi" w:cstheme="minorHAnsi"/>
        </w:rPr>
        <w:t xml:space="preserve">S. </w:t>
      </w:r>
      <w:r w:rsidRPr="004A4A06">
        <w:rPr>
          <w:rFonts w:asciiTheme="minorHAnsi" w:hAnsiTheme="minorHAnsi" w:cstheme="minorHAnsi"/>
        </w:rPr>
        <w:t>Kim,</w:t>
      </w:r>
      <w:r w:rsidR="00E22926" w:rsidRPr="004A4A06">
        <w:rPr>
          <w:rFonts w:asciiTheme="minorHAnsi" w:hAnsiTheme="minorHAnsi" w:cstheme="minorHAnsi"/>
        </w:rPr>
        <w:t xml:space="preserve"> P.</w:t>
      </w:r>
      <w:r w:rsidRPr="004A4A06">
        <w:rPr>
          <w:rFonts w:asciiTheme="minorHAnsi" w:hAnsiTheme="minorHAnsi" w:cstheme="minorHAnsi"/>
        </w:rPr>
        <w:t xml:space="preserve"> Hindin, </w:t>
      </w:r>
      <w:r w:rsidR="00E22926" w:rsidRPr="004A4A06">
        <w:rPr>
          <w:rFonts w:asciiTheme="minorHAnsi" w:hAnsiTheme="minorHAnsi" w:cstheme="minorHAnsi"/>
        </w:rPr>
        <w:t xml:space="preserve">Z. </w:t>
      </w:r>
      <w:r w:rsidRPr="004A4A06">
        <w:rPr>
          <w:rFonts w:asciiTheme="minorHAnsi" w:hAnsiTheme="minorHAnsi" w:cstheme="minorHAnsi"/>
        </w:rPr>
        <w:t xml:space="preserve">Naqvi, </w:t>
      </w:r>
      <w:r w:rsidR="00E22926" w:rsidRPr="004A4A06">
        <w:rPr>
          <w:rFonts w:asciiTheme="minorHAnsi" w:hAnsiTheme="minorHAnsi" w:cstheme="minorHAnsi"/>
        </w:rPr>
        <w:t xml:space="preserve">C. </w:t>
      </w:r>
      <w:r w:rsidRPr="004A4A06">
        <w:rPr>
          <w:rFonts w:asciiTheme="minorHAnsi" w:hAnsiTheme="minorHAnsi" w:cstheme="minorHAnsi"/>
        </w:rPr>
        <w:t xml:space="preserve">Holly, </w:t>
      </w:r>
      <w:r w:rsidR="00E22926" w:rsidRPr="004A4A06">
        <w:rPr>
          <w:rFonts w:asciiTheme="minorHAnsi" w:hAnsiTheme="minorHAnsi" w:cstheme="minorHAnsi"/>
        </w:rPr>
        <w:t xml:space="preserve">W. </w:t>
      </w:r>
      <w:r w:rsidRPr="004A4A06">
        <w:rPr>
          <w:rFonts w:asciiTheme="minorHAnsi" w:hAnsiTheme="minorHAnsi" w:cstheme="minorHAnsi"/>
        </w:rPr>
        <w:t xml:space="preserve">Dubbs, </w:t>
      </w:r>
      <w:r w:rsidR="00E22926" w:rsidRPr="004A4A06">
        <w:rPr>
          <w:rFonts w:asciiTheme="minorHAnsi" w:hAnsiTheme="minorHAnsi" w:cstheme="minorHAnsi"/>
        </w:rPr>
        <w:t>and W.</w:t>
      </w:r>
      <w:r w:rsidRPr="004A4A06">
        <w:rPr>
          <w:rFonts w:asciiTheme="minorHAnsi" w:hAnsiTheme="minorHAnsi" w:cstheme="minorHAnsi"/>
        </w:rPr>
        <w:t xml:space="preserve"> Ritch. 2018. </w:t>
      </w:r>
      <w:r w:rsidR="00327FD8">
        <w:rPr>
          <w:rFonts w:asciiTheme="minorHAnsi" w:hAnsiTheme="minorHAnsi" w:cstheme="minorHAnsi"/>
        </w:rPr>
        <w:t>"</w:t>
      </w:r>
      <w:r w:rsidRPr="004A4A06">
        <w:rPr>
          <w:rFonts w:asciiTheme="minorHAnsi" w:hAnsiTheme="minorHAnsi" w:cstheme="minorHAnsi"/>
        </w:rPr>
        <w:t xml:space="preserve">Health </w:t>
      </w:r>
      <w:r w:rsidR="00CE6EDE">
        <w:rPr>
          <w:rFonts w:asciiTheme="minorHAnsi" w:hAnsiTheme="minorHAnsi" w:cstheme="minorHAnsi"/>
        </w:rPr>
        <w:t>C</w:t>
      </w:r>
      <w:r w:rsidRPr="004A4A06">
        <w:rPr>
          <w:rFonts w:asciiTheme="minorHAnsi" w:hAnsiTheme="minorHAnsi" w:cstheme="minorHAnsi"/>
        </w:rPr>
        <w:t xml:space="preserve">are </w:t>
      </w:r>
      <w:r w:rsidR="00CE6EDE">
        <w:rPr>
          <w:rFonts w:asciiTheme="minorHAnsi" w:hAnsiTheme="minorHAnsi" w:cstheme="minorHAnsi"/>
        </w:rPr>
        <w:t>N</w:t>
      </w:r>
      <w:r w:rsidRPr="004A4A06">
        <w:rPr>
          <w:rFonts w:asciiTheme="minorHAnsi" w:hAnsiTheme="minorHAnsi" w:cstheme="minorHAnsi"/>
        </w:rPr>
        <w:t xml:space="preserve">eeds and </w:t>
      </w:r>
      <w:r w:rsidR="00CE6EDE">
        <w:rPr>
          <w:rFonts w:asciiTheme="minorHAnsi" w:hAnsiTheme="minorHAnsi" w:cstheme="minorHAnsi"/>
        </w:rPr>
        <w:t>C</w:t>
      </w:r>
      <w:r w:rsidRPr="004A4A06">
        <w:rPr>
          <w:rFonts w:asciiTheme="minorHAnsi" w:hAnsiTheme="minorHAnsi" w:cstheme="minorHAnsi"/>
        </w:rPr>
        <w:t xml:space="preserve">are </w:t>
      </w:r>
      <w:r w:rsidR="00CE6EDE">
        <w:rPr>
          <w:rFonts w:asciiTheme="minorHAnsi" w:hAnsiTheme="minorHAnsi" w:cstheme="minorHAnsi"/>
        </w:rPr>
        <w:t>U</w:t>
      </w:r>
      <w:r w:rsidRPr="004A4A06">
        <w:rPr>
          <w:rFonts w:asciiTheme="minorHAnsi" w:hAnsiTheme="minorHAnsi" w:cstheme="minorHAnsi"/>
        </w:rPr>
        <w:t xml:space="preserve">tilization </w:t>
      </w:r>
      <w:r w:rsidR="00CE6EDE">
        <w:rPr>
          <w:rFonts w:asciiTheme="minorHAnsi" w:hAnsiTheme="minorHAnsi" w:cstheme="minorHAnsi"/>
        </w:rPr>
        <w:t>A</w:t>
      </w:r>
      <w:r w:rsidRPr="004A4A06">
        <w:rPr>
          <w:rFonts w:asciiTheme="minorHAnsi" w:hAnsiTheme="minorHAnsi" w:cstheme="minorHAnsi"/>
        </w:rPr>
        <w:t xml:space="preserve">mong </w:t>
      </w:r>
      <w:r w:rsidR="00CE6EDE">
        <w:rPr>
          <w:rFonts w:asciiTheme="minorHAnsi" w:hAnsiTheme="minorHAnsi" w:cstheme="minorHAnsi"/>
        </w:rPr>
        <w:t>L</w:t>
      </w:r>
      <w:r w:rsidRPr="004A4A06">
        <w:rPr>
          <w:rFonts w:asciiTheme="minorHAnsi" w:hAnsiTheme="minorHAnsi" w:cstheme="minorHAnsi"/>
        </w:rPr>
        <w:t xml:space="preserve">esbian, </w:t>
      </w:r>
      <w:r w:rsidR="00CE6EDE">
        <w:rPr>
          <w:rFonts w:asciiTheme="minorHAnsi" w:hAnsiTheme="minorHAnsi" w:cstheme="minorHAnsi"/>
        </w:rPr>
        <w:t>G</w:t>
      </w:r>
      <w:r w:rsidRPr="004A4A06">
        <w:rPr>
          <w:rFonts w:asciiTheme="minorHAnsi" w:hAnsiTheme="minorHAnsi" w:cstheme="minorHAnsi"/>
        </w:rPr>
        <w:t xml:space="preserve">ay, </w:t>
      </w:r>
      <w:r w:rsidR="00CE6EDE">
        <w:rPr>
          <w:rFonts w:asciiTheme="minorHAnsi" w:hAnsiTheme="minorHAnsi" w:cstheme="minorHAnsi"/>
        </w:rPr>
        <w:t>B</w:t>
      </w:r>
      <w:r w:rsidRPr="004A4A06">
        <w:rPr>
          <w:rFonts w:asciiTheme="minorHAnsi" w:hAnsiTheme="minorHAnsi" w:cstheme="minorHAnsi"/>
        </w:rPr>
        <w:t xml:space="preserve">isexual, and </w:t>
      </w:r>
      <w:r w:rsidR="00CE6EDE">
        <w:rPr>
          <w:rFonts w:asciiTheme="minorHAnsi" w:hAnsiTheme="minorHAnsi" w:cstheme="minorHAnsi"/>
        </w:rPr>
        <w:t>T</w:t>
      </w:r>
      <w:r w:rsidRPr="004A4A06">
        <w:rPr>
          <w:rFonts w:asciiTheme="minorHAnsi" w:hAnsiTheme="minorHAnsi" w:cstheme="minorHAnsi"/>
        </w:rPr>
        <w:t xml:space="preserve">ransgender </w:t>
      </w:r>
      <w:r w:rsidR="00CE6EDE">
        <w:rPr>
          <w:rFonts w:asciiTheme="minorHAnsi" w:hAnsiTheme="minorHAnsi" w:cstheme="minorHAnsi"/>
        </w:rPr>
        <w:t>P</w:t>
      </w:r>
      <w:r w:rsidRPr="004A4A06">
        <w:rPr>
          <w:rFonts w:asciiTheme="minorHAnsi" w:hAnsiTheme="minorHAnsi" w:cstheme="minorHAnsi"/>
        </w:rPr>
        <w:t>opulations in New Jersey.</w:t>
      </w:r>
      <w:r w:rsidR="00327FD8">
        <w:rPr>
          <w:rFonts w:asciiTheme="minorHAnsi" w:hAnsiTheme="minorHAnsi" w:cstheme="minorHAnsi"/>
        </w:rPr>
        <w:t>"</w:t>
      </w:r>
      <w:r w:rsidRPr="004A4A06">
        <w:rPr>
          <w:rFonts w:asciiTheme="minorHAnsi" w:hAnsiTheme="minorHAnsi" w:cstheme="minorHAnsi"/>
        </w:rPr>
        <w:t xml:space="preserve"> </w:t>
      </w:r>
      <w:r w:rsidRPr="004A4A06">
        <w:rPr>
          <w:rFonts w:asciiTheme="minorHAnsi" w:hAnsiTheme="minorHAnsi" w:cstheme="minorHAnsi"/>
          <w:i/>
          <w:iCs/>
        </w:rPr>
        <w:t>Journal of Homosexuality</w:t>
      </w:r>
      <w:r w:rsidRPr="004A4A06">
        <w:rPr>
          <w:rFonts w:asciiTheme="minorHAnsi" w:hAnsiTheme="minorHAnsi" w:cstheme="minorHAnsi"/>
        </w:rPr>
        <w:t xml:space="preserve"> 65</w:t>
      </w:r>
      <w:r w:rsidR="00E22926" w:rsidRPr="004A4A06">
        <w:rPr>
          <w:rFonts w:asciiTheme="minorHAnsi" w:hAnsiTheme="minorHAnsi" w:cstheme="minorHAnsi"/>
        </w:rPr>
        <w:t xml:space="preserve"> </w:t>
      </w:r>
      <w:r w:rsidRPr="004A4A06">
        <w:rPr>
          <w:rFonts w:asciiTheme="minorHAnsi" w:hAnsiTheme="minorHAnsi" w:cstheme="minorHAnsi"/>
        </w:rPr>
        <w:t>(2)</w:t>
      </w:r>
      <w:r w:rsidR="00E22926" w:rsidRPr="004A4A06">
        <w:rPr>
          <w:rFonts w:asciiTheme="minorHAnsi" w:hAnsiTheme="minorHAnsi" w:cstheme="minorHAnsi"/>
        </w:rPr>
        <w:t>:</w:t>
      </w:r>
      <w:r w:rsidRPr="004A4A06">
        <w:rPr>
          <w:rFonts w:asciiTheme="minorHAnsi" w:hAnsiTheme="minorHAnsi" w:cstheme="minorHAnsi"/>
        </w:rPr>
        <w:t xml:space="preserve"> 167–180.</w:t>
      </w:r>
      <w:r w:rsidR="007971CC" w:rsidRPr="007971CC">
        <w:rPr>
          <w:rFonts w:asciiTheme="minorHAnsi" w:hAnsiTheme="minorHAnsi" w:cstheme="minorHAnsi"/>
          <w:highlight w:val="yellow"/>
        </w:rPr>
        <w:t xml:space="preserve"> </w:t>
      </w:r>
    </w:p>
    <w:p w14:paraId="2BB3F951" w14:textId="5296452E" w:rsidR="00DD5FED" w:rsidRPr="004A4A06" w:rsidRDefault="00DD5FED" w:rsidP="00717E66">
      <w:pPr>
        <w:pStyle w:val="Bibliography"/>
        <w:spacing w:line="240" w:lineRule="auto"/>
        <w:contextualSpacing/>
        <w:jc w:val="both"/>
        <w:rPr>
          <w:rFonts w:asciiTheme="minorHAnsi" w:hAnsiTheme="minorHAnsi" w:cstheme="minorHAnsi"/>
        </w:rPr>
      </w:pPr>
      <w:r w:rsidRPr="004A4A06">
        <w:rPr>
          <w:rFonts w:asciiTheme="minorHAnsi" w:hAnsiTheme="minorHAnsi" w:cstheme="minorHAnsi"/>
        </w:rPr>
        <w:t xml:space="preserve">Ratna, N., </w:t>
      </w:r>
      <w:r w:rsidR="00E22926" w:rsidRPr="004A4A06">
        <w:rPr>
          <w:rFonts w:asciiTheme="minorHAnsi" w:hAnsiTheme="minorHAnsi" w:cstheme="minorHAnsi"/>
        </w:rPr>
        <w:t xml:space="preserve">T. </w:t>
      </w:r>
      <w:r w:rsidRPr="004A4A06">
        <w:rPr>
          <w:rFonts w:asciiTheme="minorHAnsi" w:hAnsiTheme="minorHAnsi" w:cstheme="minorHAnsi"/>
        </w:rPr>
        <w:t xml:space="preserve">Sonubi, </w:t>
      </w:r>
      <w:r w:rsidR="00E22926" w:rsidRPr="004A4A06">
        <w:rPr>
          <w:rFonts w:asciiTheme="minorHAnsi" w:hAnsiTheme="minorHAnsi" w:cstheme="minorHAnsi"/>
        </w:rPr>
        <w:t xml:space="preserve">M. </w:t>
      </w:r>
      <w:r w:rsidRPr="004A4A06">
        <w:rPr>
          <w:rFonts w:asciiTheme="minorHAnsi" w:hAnsiTheme="minorHAnsi" w:cstheme="minorHAnsi"/>
        </w:rPr>
        <w:t xml:space="preserve">Glancy, </w:t>
      </w:r>
      <w:r w:rsidR="00E22926" w:rsidRPr="004A4A06">
        <w:rPr>
          <w:rFonts w:asciiTheme="minorHAnsi" w:hAnsiTheme="minorHAnsi" w:cstheme="minorHAnsi"/>
        </w:rPr>
        <w:t xml:space="preserve">S. </w:t>
      </w:r>
      <w:r w:rsidRPr="004A4A06">
        <w:rPr>
          <w:rFonts w:asciiTheme="minorHAnsi" w:hAnsiTheme="minorHAnsi" w:cstheme="minorHAnsi"/>
        </w:rPr>
        <w:t>Sun,</w:t>
      </w:r>
      <w:r w:rsidR="00E22926" w:rsidRPr="004A4A06">
        <w:rPr>
          <w:rFonts w:asciiTheme="minorHAnsi" w:hAnsiTheme="minorHAnsi" w:cstheme="minorHAnsi"/>
        </w:rPr>
        <w:t xml:space="preserve"> A.</w:t>
      </w:r>
      <w:r w:rsidRPr="004A4A06">
        <w:rPr>
          <w:rFonts w:asciiTheme="minorHAnsi" w:hAnsiTheme="minorHAnsi" w:cstheme="minorHAnsi"/>
        </w:rPr>
        <w:t xml:space="preserve"> Harb, </w:t>
      </w:r>
      <w:r w:rsidR="00E22926" w:rsidRPr="004A4A06">
        <w:rPr>
          <w:rFonts w:asciiTheme="minorHAnsi" w:hAnsiTheme="minorHAnsi" w:cstheme="minorHAnsi"/>
        </w:rPr>
        <w:t xml:space="preserve">M. </w:t>
      </w:r>
      <w:r w:rsidRPr="004A4A06">
        <w:rPr>
          <w:rFonts w:asciiTheme="minorHAnsi" w:hAnsiTheme="minorHAnsi" w:cstheme="minorHAnsi"/>
        </w:rPr>
        <w:t xml:space="preserve">Checchi, </w:t>
      </w:r>
      <w:r w:rsidR="00E22926" w:rsidRPr="004A4A06">
        <w:rPr>
          <w:rFonts w:asciiTheme="minorHAnsi" w:hAnsiTheme="minorHAnsi" w:cstheme="minorHAnsi"/>
        </w:rPr>
        <w:t xml:space="preserve">H. </w:t>
      </w:r>
      <w:r w:rsidRPr="004A4A06">
        <w:rPr>
          <w:rFonts w:asciiTheme="minorHAnsi" w:hAnsiTheme="minorHAnsi" w:cstheme="minorHAnsi"/>
        </w:rPr>
        <w:t xml:space="preserve">Milbourn, </w:t>
      </w:r>
      <w:r w:rsidR="00E22926" w:rsidRPr="004A4A06">
        <w:rPr>
          <w:rFonts w:asciiTheme="minorHAnsi" w:hAnsiTheme="minorHAnsi" w:cstheme="minorHAnsi"/>
        </w:rPr>
        <w:t xml:space="preserve">J. </w:t>
      </w:r>
      <w:r w:rsidRPr="004A4A06">
        <w:rPr>
          <w:rFonts w:asciiTheme="minorHAnsi" w:hAnsiTheme="minorHAnsi" w:cstheme="minorHAnsi"/>
        </w:rPr>
        <w:t xml:space="preserve">Dunn, </w:t>
      </w:r>
      <w:r w:rsidR="00E22926" w:rsidRPr="004A4A06">
        <w:rPr>
          <w:rFonts w:asciiTheme="minorHAnsi" w:hAnsiTheme="minorHAnsi" w:cstheme="minorHAnsi"/>
        </w:rPr>
        <w:t xml:space="preserve">K. </w:t>
      </w:r>
      <w:r w:rsidRPr="004A4A06">
        <w:rPr>
          <w:rFonts w:asciiTheme="minorHAnsi" w:hAnsiTheme="minorHAnsi" w:cstheme="minorHAnsi"/>
        </w:rPr>
        <w:t xml:space="preserve">Sinka, </w:t>
      </w:r>
      <w:r w:rsidR="00E22926" w:rsidRPr="004A4A06">
        <w:rPr>
          <w:rFonts w:asciiTheme="minorHAnsi" w:hAnsiTheme="minorHAnsi" w:cstheme="minorHAnsi"/>
        </w:rPr>
        <w:t>and K.</w:t>
      </w:r>
      <w:r w:rsidRPr="004A4A06">
        <w:rPr>
          <w:rFonts w:asciiTheme="minorHAnsi" w:hAnsiTheme="minorHAnsi" w:cstheme="minorHAnsi"/>
        </w:rPr>
        <w:t xml:space="preserve"> Folkard</w:t>
      </w:r>
      <w:r w:rsidR="00E22926" w:rsidRPr="004A4A06">
        <w:rPr>
          <w:rFonts w:asciiTheme="minorHAnsi" w:hAnsiTheme="minorHAnsi" w:cstheme="minorHAnsi"/>
        </w:rPr>
        <w:t xml:space="preserve">. </w:t>
      </w:r>
      <w:r w:rsidRPr="004A4A06">
        <w:rPr>
          <w:rFonts w:asciiTheme="minorHAnsi" w:hAnsiTheme="minorHAnsi" w:cstheme="minorHAnsi"/>
        </w:rPr>
        <w:t xml:space="preserve">2021. </w:t>
      </w:r>
      <w:r w:rsidR="00327FD8">
        <w:rPr>
          <w:rFonts w:asciiTheme="minorHAnsi" w:hAnsiTheme="minorHAnsi" w:cstheme="minorHAnsi"/>
        </w:rPr>
        <w:t>"</w:t>
      </w:r>
      <w:r w:rsidRPr="004A4A06">
        <w:rPr>
          <w:rFonts w:asciiTheme="minorHAnsi" w:hAnsiTheme="minorHAnsi" w:cstheme="minorHAnsi"/>
        </w:rPr>
        <w:t xml:space="preserve">Sexually </w:t>
      </w:r>
      <w:r w:rsidR="002A2B88">
        <w:rPr>
          <w:rFonts w:asciiTheme="minorHAnsi" w:hAnsiTheme="minorHAnsi" w:cstheme="minorHAnsi"/>
        </w:rPr>
        <w:t>T</w:t>
      </w:r>
      <w:r w:rsidRPr="004A4A06">
        <w:rPr>
          <w:rFonts w:asciiTheme="minorHAnsi" w:hAnsiTheme="minorHAnsi" w:cstheme="minorHAnsi"/>
        </w:rPr>
        <w:t xml:space="preserve">ransmitted </w:t>
      </w:r>
      <w:r w:rsidR="002A2B88">
        <w:rPr>
          <w:rFonts w:asciiTheme="minorHAnsi" w:hAnsiTheme="minorHAnsi" w:cstheme="minorHAnsi"/>
        </w:rPr>
        <w:t>I</w:t>
      </w:r>
      <w:r w:rsidRPr="004A4A06">
        <w:rPr>
          <w:rFonts w:asciiTheme="minorHAnsi" w:hAnsiTheme="minorHAnsi" w:cstheme="minorHAnsi"/>
        </w:rPr>
        <w:t xml:space="preserve">nfections and </w:t>
      </w:r>
      <w:r w:rsidR="002A2B88">
        <w:rPr>
          <w:rFonts w:asciiTheme="minorHAnsi" w:hAnsiTheme="minorHAnsi" w:cstheme="minorHAnsi"/>
        </w:rPr>
        <w:t>S</w:t>
      </w:r>
      <w:r w:rsidRPr="004A4A06">
        <w:rPr>
          <w:rFonts w:asciiTheme="minorHAnsi" w:hAnsiTheme="minorHAnsi" w:cstheme="minorHAnsi"/>
        </w:rPr>
        <w:t xml:space="preserve">creening for </w:t>
      </w:r>
      <w:r w:rsidR="002A2B88">
        <w:rPr>
          <w:rFonts w:asciiTheme="minorHAnsi" w:hAnsiTheme="minorHAnsi" w:cstheme="minorHAnsi"/>
        </w:rPr>
        <w:t>C</w:t>
      </w:r>
      <w:r w:rsidRPr="004A4A06">
        <w:rPr>
          <w:rFonts w:asciiTheme="minorHAnsi" w:hAnsiTheme="minorHAnsi" w:cstheme="minorHAnsi"/>
        </w:rPr>
        <w:t>hlamydia in England, 2020.</w:t>
      </w:r>
      <w:r w:rsidR="00327FD8">
        <w:rPr>
          <w:rFonts w:asciiTheme="minorHAnsi" w:hAnsiTheme="minorHAnsi" w:cstheme="minorHAnsi"/>
        </w:rPr>
        <w:t>"</w:t>
      </w:r>
      <w:r w:rsidRPr="004A4A06">
        <w:rPr>
          <w:rFonts w:asciiTheme="minorHAnsi" w:hAnsiTheme="minorHAnsi" w:cstheme="minorHAnsi"/>
        </w:rPr>
        <w:t xml:space="preserve"> </w:t>
      </w:r>
      <w:r w:rsidRPr="004A4A06">
        <w:rPr>
          <w:rFonts w:asciiTheme="minorHAnsi" w:hAnsiTheme="minorHAnsi" w:cstheme="minorHAnsi"/>
          <w:i/>
          <w:iCs/>
        </w:rPr>
        <w:t>London: Public Health England</w:t>
      </w:r>
      <w:r w:rsidRPr="004A4A06">
        <w:rPr>
          <w:rFonts w:asciiTheme="minorHAnsi" w:hAnsiTheme="minorHAnsi" w:cstheme="minorHAnsi"/>
        </w:rPr>
        <w:t>.</w:t>
      </w:r>
      <w:r w:rsidR="007971CC" w:rsidRPr="007971CC">
        <w:rPr>
          <w:rFonts w:asciiTheme="minorHAnsi" w:hAnsiTheme="minorHAnsi" w:cstheme="minorHAnsi"/>
          <w:highlight w:val="yellow"/>
        </w:rPr>
        <w:t xml:space="preserve"> </w:t>
      </w:r>
    </w:p>
    <w:p w14:paraId="083B70C1" w14:textId="0FCA4344" w:rsidR="00B03608" w:rsidRPr="004A4A06" w:rsidRDefault="00B03608" w:rsidP="00717E66">
      <w:pPr>
        <w:spacing w:line="240" w:lineRule="auto"/>
        <w:ind w:left="720" w:hanging="720"/>
        <w:contextualSpacing/>
        <w:jc w:val="both"/>
        <w:rPr>
          <w:rFonts w:asciiTheme="minorHAnsi" w:hAnsiTheme="minorHAnsi" w:cstheme="minorHAnsi"/>
        </w:rPr>
      </w:pPr>
      <w:r w:rsidRPr="004A4A06">
        <w:rPr>
          <w:rFonts w:asciiTheme="minorHAnsi" w:hAnsiTheme="minorHAnsi" w:cstheme="minorHAnsi"/>
        </w:rPr>
        <w:t xml:space="preserve">Scheim, A. I., </w:t>
      </w:r>
      <w:r w:rsidR="00E22926" w:rsidRPr="004A4A06">
        <w:rPr>
          <w:rFonts w:asciiTheme="minorHAnsi" w:hAnsiTheme="minorHAnsi" w:cstheme="minorHAnsi"/>
        </w:rPr>
        <w:t>and R.</w:t>
      </w:r>
      <w:r w:rsidRPr="004A4A06">
        <w:rPr>
          <w:rFonts w:asciiTheme="minorHAnsi" w:hAnsiTheme="minorHAnsi" w:cstheme="minorHAnsi"/>
        </w:rPr>
        <w:t xml:space="preserve"> Travers. 2017. </w:t>
      </w:r>
      <w:r w:rsidR="00327FD8">
        <w:rPr>
          <w:rFonts w:asciiTheme="minorHAnsi" w:hAnsiTheme="minorHAnsi" w:cstheme="minorHAnsi"/>
        </w:rPr>
        <w:t>"</w:t>
      </w:r>
      <w:r w:rsidRPr="004A4A06">
        <w:rPr>
          <w:rFonts w:asciiTheme="minorHAnsi" w:hAnsiTheme="minorHAnsi" w:cstheme="minorHAnsi"/>
        </w:rPr>
        <w:t xml:space="preserve">Barriers and </w:t>
      </w:r>
      <w:r w:rsidR="002A2B88">
        <w:rPr>
          <w:rFonts w:asciiTheme="minorHAnsi" w:hAnsiTheme="minorHAnsi" w:cstheme="minorHAnsi"/>
        </w:rPr>
        <w:t>F</w:t>
      </w:r>
      <w:r w:rsidRPr="004A4A06">
        <w:rPr>
          <w:rFonts w:asciiTheme="minorHAnsi" w:hAnsiTheme="minorHAnsi" w:cstheme="minorHAnsi"/>
        </w:rPr>
        <w:t xml:space="preserve">acilitators to HIV and </w:t>
      </w:r>
      <w:r w:rsidR="002A2B88">
        <w:rPr>
          <w:rFonts w:asciiTheme="minorHAnsi" w:hAnsiTheme="minorHAnsi" w:cstheme="minorHAnsi"/>
        </w:rPr>
        <w:t>S</w:t>
      </w:r>
      <w:r w:rsidRPr="004A4A06">
        <w:rPr>
          <w:rFonts w:asciiTheme="minorHAnsi" w:hAnsiTheme="minorHAnsi" w:cstheme="minorHAnsi"/>
        </w:rPr>
        <w:t xml:space="preserve">exually </w:t>
      </w:r>
      <w:r w:rsidR="003B25FE">
        <w:rPr>
          <w:rFonts w:asciiTheme="minorHAnsi" w:hAnsiTheme="minorHAnsi" w:cstheme="minorHAnsi"/>
        </w:rPr>
        <w:t>T</w:t>
      </w:r>
      <w:r w:rsidRPr="004A4A06">
        <w:rPr>
          <w:rFonts w:asciiTheme="minorHAnsi" w:hAnsiTheme="minorHAnsi" w:cstheme="minorHAnsi"/>
        </w:rPr>
        <w:t xml:space="preserve">ransmitted </w:t>
      </w:r>
      <w:r w:rsidR="003B25FE">
        <w:rPr>
          <w:rFonts w:asciiTheme="minorHAnsi" w:hAnsiTheme="minorHAnsi" w:cstheme="minorHAnsi"/>
        </w:rPr>
        <w:t>I</w:t>
      </w:r>
      <w:r w:rsidRPr="004A4A06">
        <w:rPr>
          <w:rFonts w:asciiTheme="minorHAnsi" w:hAnsiTheme="minorHAnsi" w:cstheme="minorHAnsi"/>
        </w:rPr>
        <w:t xml:space="preserve">nfections </w:t>
      </w:r>
      <w:r w:rsidR="003B25FE">
        <w:rPr>
          <w:rFonts w:asciiTheme="minorHAnsi" w:hAnsiTheme="minorHAnsi" w:cstheme="minorHAnsi"/>
        </w:rPr>
        <w:t>T</w:t>
      </w:r>
      <w:r w:rsidRPr="004A4A06">
        <w:rPr>
          <w:rFonts w:asciiTheme="minorHAnsi" w:hAnsiTheme="minorHAnsi" w:cstheme="minorHAnsi"/>
        </w:rPr>
        <w:t xml:space="preserve">esting for </w:t>
      </w:r>
      <w:r w:rsidR="003B25FE">
        <w:rPr>
          <w:rFonts w:asciiTheme="minorHAnsi" w:hAnsiTheme="minorHAnsi" w:cstheme="minorHAnsi"/>
        </w:rPr>
        <w:t>G</w:t>
      </w:r>
      <w:r w:rsidRPr="004A4A06">
        <w:rPr>
          <w:rFonts w:asciiTheme="minorHAnsi" w:hAnsiTheme="minorHAnsi" w:cstheme="minorHAnsi"/>
        </w:rPr>
        <w:t xml:space="preserve">ay, </w:t>
      </w:r>
      <w:r w:rsidR="003B25FE">
        <w:rPr>
          <w:rFonts w:asciiTheme="minorHAnsi" w:hAnsiTheme="minorHAnsi" w:cstheme="minorHAnsi"/>
        </w:rPr>
        <w:t>B</w:t>
      </w:r>
      <w:r w:rsidRPr="004A4A06">
        <w:rPr>
          <w:rFonts w:asciiTheme="minorHAnsi" w:hAnsiTheme="minorHAnsi" w:cstheme="minorHAnsi"/>
        </w:rPr>
        <w:t xml:space="preserve">isexual, and </w:t>
      </w:r>
      <w:r w:rsidR="003B25FE">
        <w:rPr>
          <w:rFonts w:asciiTheme="minorHAnsi" w:hAnsiTheme="minorHAnsi" w:cstheme="minorHAnsi"/>
        </w:rPr>
        <w:t>O</w:t>
      </w:r>
      <w:r w:rsidRPr="004A4A06">
        <w:rPr>
          <w:rFonts w:asciiTheme="minorHAnsi" w:hAnsiTheme="minorHAnsi" w:cstheme="minorHAnsi"/>
        </w:rPr>
        <w:t xml:space="preserve">ther </w:t>
      </w:r>
      <w:r w:rsidR="003B25FE">
        <w:rPr>
          <w:rFonts w:asciiTheme="minorHAnsi" w:hAnsiTheme="minorHAnsi" w:cstheme="minorHAnsi"/>
        </w:rPr>
        <w:t>T</w:t>
      </w:r>
      <w:r w:rsidRPr="004A4A06">
        <w:rPr>
          <w:rFonts w:asciiTheme="minorHAnsi" w:hAnsiTheme="minorHAnsi" w:cstheme="minorHAnsi"/>
        </w:rPr>
        <w:t xml:space="preserve">ransgender </w:t>
      </w:r>
      <w:r w:rsidR="003B25FE">
        <w:rPr>
          <w:rFonts w:asciiTheme="minorHAnsi" w:hAnsiTheme="minorHAnsi" w:cstheme="minorHAnsi"/>
        </w:rPr>
        <w:t>M</w:t>
      </w:r>
      <w:r w:rsidRPr="004A4A06">
        <w:rPr>
          <w:rFonts w:asciiTheme="minorHAnsi" w:hAnsiTheme="minorHAnsi" w:cstheme="minorHAnsi"/>
        </w:rPr>
        <w:t xml:space="preserve">en </w:t>
      </w:r>
      <w:r w:rsidR="003B25FE">
        <w:rPr>
          <w:rFonts w:asciiTheme="minorHAnsi" w:hAnsiTheme="minorHAnsi" w:cstheme="minorHAnsi"/>
        </w:rPr>
        <w:t>W</w:t>
      </w:r>
      <w:r w:rsidRPr="004A4A06">
        <w:rPr>
          <w:rFonts w:asciiTheme="minorHAnsi" w:hAnsiTheme="minorHAnsi" w:cstheme="minorHAnsi"/>
        </w:rPr>
        <w:t xml:space="preserve">ho </w:t>
      </w:r>
      <w:r w:rsidR="003B25FE">
        <w:rPr>
          <w:rFonts w:asciiTheme="minorHAnsi" w:hAnsiTheme="minorHAnsi" w:cstheme="minorHAnsi"/>
        </w:rPr>
        <w:t>H</w:t>
      </w:r>
      <w:r w:rsidRPr="004A4A06">
        <w:rPr>
          <w:rFonts w:asciiTheme="minorHAnsi" w:hAnsiTheme="minorHAnsi" w:cstheme="minorHAnsi"/>
        </w:rPr>
        <w:t xml:space="preserve">ave </w:t>
      </w:r>
      <w:r w:rsidR="003B25FE">
        <w:rPr>
          <w:rFonts w:asciiTheme="minorHAnsi" w:hAnsiTheme="minorHAnsi" w:cstheme="minorHAnsi"/>
        </w:rPr>
        <w:t>S</w:t>
      </w:r>
      <w:r w:rsidRPr="004A4A06">
        <w:rPr>
          <w:rFonts w:asciiTheme="minorHAnsi" w:hAnsiTheme="minorHAnsi" w:cstheme="minorHAnsi"/>
        </w:rPr>
        <w:t xml:space="preserve">ex </w:t>
      </w:r>
      <w:proofErr w:type="gramStart"/>
      <w:r w:rsidR="003B25FE">
        <w:rPr>
          <w:rFonts w:asciiTheme="minorHAnsi" w:hAnsiTheme="minorHAnsi" w:cstheme="minorHAnsi"/>
        </w:rPr>
        <w:t>W</w:t>
      </w:r>
      <w:r w:rsidRPr="004A4A06">
        <w:rPr>
          <w:rFonts w:asciiTheme="minorHAnsi" w:hAnsiTheme="minorHAnsi" w:cstheme="minorHAnsi"/>
        </w:rPr>
        <w:t>ith</w:t>
      </w:r>
      <w:proofErr w:type="gramEnd"/>
      <w:r w:rsidRPr="004A4A06">
        <w:rPr>
          <w:rFonts w:asciiTheme="minorHAnsi" w:hAnsiTheme="minorHAnsi" w:cstheme="minorHAnsi"/>
        </w:rPr>
        <w:t xml:space="preserve"> </w:t>
      </w:r>
      <w:r w:rsidR="003B25FE">
        <w:rPr>
          <w:rFonts w:asciiTheme="minorHAnsi" w:hAnsiTheme="minorHAnsi" w:cstheme="minorHAnsi"/>
        </w:rPr>
        <w:t>M</w:t>
      </w:r>
      <w:r w:rsidRPr="004A4A06">
        <w:rPr>
          <w:rFonts w:asciiTheme="minorHAnsi" w:hAnsiTheme="minorHAnsi" w:cstheme="minorHAnsi"/>
        </w:rPr>
        <w:t>en.</w:t>
      </w:r>
      <w:r w:rsidRPr="004A4A06">
        <w:rPr>
          <w:rFonts w:asciiTheme="minorHAnsi" w:hAnsiTheme="minorHAnsi" w:cstheme="minorHAnsi"/>
          <w:i/>
          <w:iCs/>
        </w:rPr>
        <w:t xml:space="preserve"> AIDS </w:t>
      </w:r>
      <w:r w:rsidR="003B25FE">
        <w:rPr>
          <w:rFonts w:asciiTheme="minorHAnsi" w:hAnsiTheme="minorHAnsi" w:cstheme="minorHAnsi"/>
          <w:i/>
          <w:iCs/>
        </w:rPr>
        <w:t>C</w:t>
      </w:r>
      <w:r w:rsidRPr="004A4A06">
        <w:rPr>
          <w:rFonts w:asciiTheme="minorHAnsi" w:hAnsiTheme="minorHAnsi" w:cstheme="minorHAnsi"/>
          <w:i/>
          <w:iCs/>
        </w:rPr>
        <w:t>are</w:t>
      </w:r>
      <w:r w:rsidR="00327FD8">
        <w:rPr>
          <w:rFonts w:asciiTheme="minorHAnsi" w:hAnsiTheme="minorHAnsi" w:cstheme="minorHAnsi"/>
          <w:i/>
          <w:iCs/>
        </w:rPr>
        <w:t>."</w:t>
      </w:r>
      <w:r w:rsidRPr="004A4A06">
        <w:rPr>
          <w:rFonts w:asciiTheme="minorHAnsi" w:hAnsiTheme="minorHAnsi" w:cstheme="minorHAnsi"/>
          <w:i/>
          <w:iCs/>
        </w:rPr>
        <w:t xml:space="preserve"> </w:t>
      </w:r>
      <w:r w:rsidRPr="004A4A06">
        <w:rPr>
          <w:rFonts w:asciiTheme="minorHAnsi" w:hAnsiTheme="minorHAnsi" w:cstheme="minorHAnsi"/>
        </w:rPr>
        <w:t>29</w:t>
      </w:r>
      <w:r w:rsidR="00E22926" w:rsidRPr="004A4A06">
        <w:rPr>
          <w:rFonts w:asciiTheme="minorHAnsi" w:hAnsiTheme="minorHAnsi" w:cstheme="minorHAnsi"/>
        </w:rPr>
        <w:t xml:space="preserve"> </w:t>
      </w:r>
      <w:r w:rsidRPr="004A4A06">
        <w:rPr>
          <w:rFonts w:asciiTheme="minorHAnsi" w:hAnsiTheme="minorHAnsi" w:cstheme="minorHAnsi"/>
        </w:rPr>
        <w:t>(8)</w:t>
      </w:r>
      <w:r w:rsidR="009970A0" w:rsidRPr="004A4A06">
        <w:rPr>
          <w:rFonts w:asciiTheme="minorHAnsi" w:hAnsiTheme="minorHAnsi" w:cstheme="minorHAnsi"/>
        </w:rPr>
        <w:t>:</w:t>
      </w:r>
      <w:r w:rsidRPr="004A4A06">
        <w:rPr>
          <w:rFonts w:asciiTheme="minorHAnsi" w:hAnsiTheme="minorHAnsi" w:cstheme="minorHAnsi"/>
        </w:rPr>
        <w:t xml:space="preserve"> 990-995. https://doi.org/10.1080/09540121.2016.1271937</w:t>
      </w:r>
    </w:p>
    <w:p w14:paraId="0B666781" w14:textId="330C90F2" w:rsidR="002B3FB8" w:rsidRPr="004A4A06" w:rsidRDefault="006B0646" w:rsidP="00717E66">
      <w:pPr>
        <w:spacing w:line="240" w:lineRule="auto"/>
        <w:ind w:left="720" w:hanging="720"/>
        <w:contextualSpacing/>
        <w:jc w:val="both"/>
        <w:rPr>
          <w:rFonts w:asciiTheme="minorHAnsi" w:hAnsiTheme="minorHAnsi" w:cstheme="minorHAnsi"/>
        </w:rPr>
      </w:pPr>
      <w:r w:rsidRPr="004A4A06">
        <w:rPr>
          <w:rFonts w:asciiTheme="minorHAnsi" w:hAnsiTheme="minorHAnsi" w:cstheme="minorHAnsi"/>
        </w:rPr>
        <w:t xml:space="preserve">Scoats, R. 2020. </w:t>
      </w:r>
      <w:r w:rsidR="008903C8">
        <w:rPr>
          <w:rFonts w:asciiTheme="minorHAnsi" w:hAnsiTheme="minorHAnsi" w:cstheme="minorHAnsi"/>
        </w:rPr>
        <w:t>"</w:t>
      </w:r>
      <w:r w:rsidRPr="004A4A06">
        <w:rPr>
          <w:rFonts w:asciiTheme="minorHAnsi" w:hAnsiTheme="minorHAnsi" w:cstheme="minorHAnsi"/>
          <w:i/>
          <w:iCs/>
        </w:rPr>
        <w:t xml:space="preserve">Understanding </w:t>
      </w:r>
      <w:r w:rsidR="000C4BD7">
        <w:rPr>
          <w:rFonts w:asciiTheme="minorHAnsi" w:hAnsiTheme="minorHAnsi" w:cstheme="minorHAnsi"/>
          <w:i/>
          <w:iCs/>
        </w:rPr>
        <w:t>T</w:t>
      </w:r>
      <w:r w:rsidRPr="004A4A06">
        <w:rPr>
          <w:rFonts w:asciiTheme="minorHAnsi" w:hAnsiTheme="minorHAnsi" w:cstheme="minorHAnsi"/>
          <w:i/>
          <w:iCs/>
        </w:rPr>
        <w:t xml:space="preserve">hreesomes: Gender, </w:t>
      </w:r>
      <w:r w:rsidR="000C4BD7">
        <w:rPr>
          <w:rFonts w:asciiTheme="minorHAnsi" w:hAnsiTheme="minorHAnsi" w:cstheme="minorHAnsi"/>
          <w:i/>
          <w:iCs/>
        </w:rPr>
        <w:t>S</w:t>
      </w:r>
      <w:r w:rsidRPr="004A4A06">
        <w:rPr>
          <w:rFonts w:asciiTheme="minorHAnsi" w:hAnsiTheme="minorHAnsi" w:cstheme="minorHAnsi"/>
          <w:i/>
          <w:iCs/>
        </w:rPr>
        <w:t xml:space="preserve">ex, and </w:t>
      </w:r>
      <w:r w:rsidR="00220ADB">
        <w:rPr>
          <w:rFonts w:asciiTheme="minorHAnsi" w:hAnsiTheme="minorHAnsi" w:cstheme="minorHAnsi"/>
          <w:i/>
          <w:iCs/>
        </w:rPr>
        <w:t>C</w:t>
      </w:r>
      <w:r w:rsidRPr="004A4A06">
        <w:rPr>
          <w:rFonts w:asciiTheme="minorHAnsi" w:hAnsiTheme="minorHAnsi" w:cstheme="minorHAnsi"/>
          <w:i/>
          <w:iCs/>
        </w:rPr>
        <w:t xml:space="preserve">onsensual </w:t>
      </w:r>
      <w:r w:rsidR="00220ADB">
        <w:rPr>
          <w:rFonts w:asciiTheme="minorHAnsi" w:hAnsiTheme="minorHAnsi" w:cstheme="minorHAnsi"/>
          <w:i/>
          <w:iCs/>
        </w:rPr>
        <w:t>N</w:t>
      </w:r>
      <w:r w:rsidRPr="004A4A06">
        <w:rPr>
          <w:rFonts w:asciiTheme="minorHAnsi" w:hAnsiTheme="minorHAnsi" w:cstheme="minorHAnsi"/>
          <w:i/>
          <w:iCs/>
        </w:rPr>
        <w:t>on-</w:t>
      </w:r>
      <w:r w:rsidR="00220ADB">
        <w:rPr>
          <w:rFonts w:asciiTheme="minorHAnsi" w:hAnsiTheme="minorHAnsi" w:cstheme="minorHAnsi"/>
          <w:i/>
          <w:iCs/>
        </w:rPr>
        <w:t>M</w:t>
      </w:r>
      <w:r w:rsidRPr="004A4A06">
        <w:rPr>
          <w:rFonts w:asciiTheme="minorHAnsi" w:hAnsiTheme="minorHAnsi" w:cstheme="minorHAnsi"/>
          <w:i/>
          <w:iCs/>
        </w:rPr>
        <w:t>onogamy.</w:t>
      </w:r>
      <w:r w:rsidR="008903C8">
        <w:rPr>
          <w:rFonts w:asciiTheme="minorHAnsi" w:hAnsiTheme="minorHAnsi" w:cstheme="minorHAnsi"/>
          <w:i/>
          <w:iCs/>
        </w:rPr>
        <w:t>"</w:t>
      </w:r>
      <w:r w:rsidRPr="004A4A06">
        <w:rPr>
          <w:rFonts w:asciiTheme="minorHAnsi" w:hAnsiTheme="minorHAnsi" w:cstheme="minorHAnsi"/>
        </w:rPr>
        <w:t xml:space="preserve"> </w:t>
      </w:r>
      <w:r w:rsidR="00BE7E08">
        <w:rPr>
          <w:rFonts w:asciiTheme="minorHAnsi" w:hAnsiTheme="minorHAnsi" w:cstheme="minorHAnsi"/>
        </w:rPr>
        <w:t>London:</w:t>
      </w:r>
      <w:r w:rsidR="007971CC">
        <w:rPr>
          <w:rFonts w:asciiTheme="minorHAnsi" w:hAnsiTheme="minorHAnsi" w:cstheme="minorHAnsi"/>
        </w:rPr>
        <w:t xml:space="preserve"> </w:t>
      </w:r>
      <w:r w:rsidRPr="004A4A06">
        <w:rPr>
          <w:rFonts w:asciiTheme="minorHAnsi" w:hAnsiTheme="minorHAnsi" w:cstheme="minorHAnsi"/>
        </w:rPr>
        <w:t>Routledge.</w:t>
      </w:r>
      <w:r w:rsidR="007971CC">
        <w:rPr>
          <w:rFonts w:asciiTheme="minorHAnsi" w:hAnsiTheme="minorHAnsi" w:cstheme="minorHAnsi"/>
        </w:rPr>
        <w:t xml:space="preserve"> </w:t>
      </w:r>
    </w:p>
    <w:p w14:paraId="2AC4C7E9" w14:textId="44AEE22A" w:rsidR="00DD5FED" w:rsidRPr="004A4A06" w:rsidRDefault="00DD5FED" w:rsidP="00717E66">
      <w:pPr>
        <w:pStyle w:val="Bibliography"/>
        <w:spacing w:line="240" w:lineRule="auto"/>
        <w:contextualSpacing/>
        <w:jc w:val="both"/>
        <w:rPr>
          <w:rFonts w:asciiTheme="minorHAnsi" w:hAnsiTheme="minorHAnsi" w:cstheme="minorHAnsi"/>
        </w:rPr>
      </w:pPr>
      <w:r w:rsidRPr="004A4A06">
        <w:rPr>
          <w:rFonts w:asciiTheme="minorHAnsi" w:hAnsiTheme="minorHAnsi" w:cstheme="minorHAnsi"/>
        </w:rPr>
        <w:t xml:space="preserve">Scoats, R., </w:t>
      </w:r>
      <w:r w:rsidR="009970A0" w:rsidRPr="004A4A06">
        <w:rPr>
          <w:rFonts w:asciiTheme="minorHAnsi" w:hAnsiTheme="minorHAnsi" w:cstheme="minorHAnsi"/>
        </w:rPr>
        <w:t>and C.</w:t>
      </w:r>
      <w:r w:rsidRPr="004A4A06">
        <w:rPr>
          <w:rFonts w:asciiTheme="minorHAnsi" w:hAnsiTheme="minorHAnsi" w:cstheme="minorHAnsi"/>
        </w:rPr>
        <w:t xml:space="preserve"> Campbell</w:t>
      </w:r>
      <w:r w:rsidR="009970A0" w:rsidRPr="004A4A06">
        <w:rPr>
          <w:rFonts w:asciiTheme="minorHAnsi" w:hAnsiTheme="minorHAnsi" w:cstheme="minorHAnsi"/>
        </w:rPr>
        <w:t>.</w:t>
      </w:r>
      <w:r w:rsidRPr="004A4A06">
        <w:rPr>
          <w:rFonts w:asciiTheme="minorHAnsi" w:hAnsiTheme="minorHAnsi" w:cstheme="minorHAnsi"/>
        </w:rPr>
        <w:t xml:space="preserve"> 2022. </w:t>
      </w:r>
      <w:r w:rsidR="008903C8">
        <w:rPr>
          <w:rFonts w:asciiTheme="minorHAnsi" w:hAnsiTheme="minorHAnsi" w:cstheme="minorHAnsi"/>
        </w:rPr>
        <w:t>"</w:t>
      </w:r>
      <w:r w:rsidRPr="004A4A06">
        <w:rPr>
          <w:rFonts w:asciiTheme="minorHAnsi" w:hAnsiTheme="minorHAnsi" w:cstheme="minorHAnsi"/>
        </w:rPr>
        <w:t xml:space="preserve">What </w:t>
      </w:r>
      <w:r w:rsidR="00582835">
        <w:rPr>
          <w:rFonts w:asciiTheme="minorHAnsi" w:hAnsiTheme="minorHAnsi" w:cstheme="minorHAnsi"/>
        </w:rPr>
        <w:t>D</w:t>
      </w:r>
      <w:r w:rsidRPr="004A4A06">
        <w:rPr>
          <w:rFonts w:asciiTheme="minorHAnsi" w:hAnsiTheme="minorHAnsi" w:cstheme="minorHAnsi"/>
        </w:rPr>
        <w:t xml:space="preserve">o </w:t>
      </w:r>
      <w:r w:rsidR="00582835">
        <w:rPr>
          <w:rFonts w:asciiTheme="minorHAnsi" w:hAnsiTheme="minorHAnsi" w:cstheme="minorHAnsi"/>
        </w:rPr>
        <w:t>W</w:t>
      </w:r>
      <w:r w:rsidRPr="004A4A06">
        <w:rPr>
          <w:rFonts w:asciiTheme="minorHAnsi" w:hAnsiTheme="minorHAnsi" w:cstheme="minorHAnsi"/>
        </w:rPr>
        <w:t xml:space="preserve">e </w:t>
      </w:r>
      <w:r w:rsidR="00BE7E08">
        <w:rPr>
          <w:rFonts w:asciiTheme="minorHAnsi" w:hAnsiTheme="minorHAnsi" w:cstheme="minorHAnsi"/>
        </w:rPr>
        <w:t>K</w:t>
      </w:r>
      <w:r w:rsidRPr="004A4A06">
        <w:rPr>
          <w:rFonts w:asciiTheme="minorHAnsi" w:hAnsiTheme="minorHAnsi" w:cstheme="minorHAnsi"/>
        </w:rPr>
        <w:t xml:space="preserve">now </w:t>
      </w:r>
      <w:r w:rsidR="00BE7E08">
        <w:rPr>
          <w:rFonts w:asciiTheme="minorHAnsi" w:hAnsiTheme="minorHAnsi" w:cstheme="minorHAnsi"/>
        </w:rPr>
        <w:t>A</w:t>
      </w:r>
      <w:r w:rsidRPr="004A4A06">
        <w:rPr>
          <w:rFonts w:asciiTheme="minorHAnsi" w:hAnsiTheme="minorHAnsi" w:cstheme="minorHAnsi"/>
        </w:rPr>
        <w:t xml:space="preserve">bout </w:t>
      </w:r>
      <w:r w:rsidR="00BE7E08">
        <w:rPr>
          <w:rFonts w:asciiTheme="minorHAnsi" w:hAnsiTheme="minorHAnsi" w:cstheme="minorHAnsi"/>
        </w:rPr>
        <w:t>C</w:t>
      </w:r>
      <w:r w:rsidRPr="004A4A06">
        <w:rPr>
          <w:rFonts w:asciiTheme="minorHAnsi" w:hAnsiTheme="minorHAnsi" w:cstheme="minorHAnsi"/>
        </w:rPr>
        <w:t xml:space="preserve">onsensual </w:t>
      </w:r>
      <w:r w:rsidR="008903C8">
        <w:rPr>
          <w:rFonts w:asciiTheme="minorHAnsi" w:hAnsiTheme="minorHAnsi" w:cstheme="minorHAnsi"/>
        </w:rPr>
        <w:t>N</w:t>
      </w:r>
      <w:r w:rsidRPr="004A4A06">
        <w:rPr>
          <w:rFonts w:asciiTheme="minorHAnsi" w:hAnsiTheme="minorHAnsi" w:cstheme="minorHAnsi"/>
        </w:rPr>
        <w:t>on-</w:t>
      </w:r>
      <w:r w:rsidR="008903C8">
        <w:rPr>
          <w:rFonts w:asciiTheme="minorHAnsi" w:hAnsiTheme="minorHAnsi" w:cstheme="minorHAnsi"/>
        </w:rPr>
        <w:t>M</w:t>
      </w:r>
      <w:r w:rsidRPr="004A4A06">
        <w:rPr>
          <w:rFonts w:asciiTheme="minorHAnsi" w:hAnsiTheme="minorHAnsi" w:cstheme="minorHAnsi"/>
        </w:rPr>
        <w:t>onogamy?</w:t>
      </w:r>
      <w:r w:rsidR="008903C8">
        <w:rPr>
          <w:rFonts w:asciiTheme="minorHAnsi" w:hAnsiTheme="minorHAnsi" w:cstheme="minorHAnsi"/>
        </w:rPr>
        <w:t>"</w:t>
      </w:r>
      <w:r w:rsidRPr="004A4A06">
        <w:rPr>
          <w:rFonts w:asciiTheme="minorHAnsi" w:hAnsiTheme="minorHAnsi" w:cstheme="minorHAnsi"/>
        </w:rPr>
        <w:t xml:space="preserve"> </w:t>
      </w:r>
      <w:r w:rsidRPr="004A4A06">
        <w:rPr>
          <w:rFonts w:asciiTheme="minorHAnsi" w:hAnsiTheme="minorHAnsi" w:cstheme="minorHAnsi"/>
          <w:i/>
          <w:iCs/>
        </w:rPr>
        <w:t>Current Opinion in Psychology</w:t>
      </w:r>
      <w:r w:rsidRPr="004A4A06">
        <w:rPr>
          <w:rFonts w:asciiTheme="minorHAnsi" w:hAnsiTheme="minorHAnsi" w:cstheme="minorHAnsi"/>
        </w:rPr>
        <w:t xml:space="preserve"> 48</w:t>
      </w:r>
      <w:r w:rsidR="009970A0" w:rsidRPr="004A4A06">
        <w:rPr>
          <w:rFonts w:asciiTheme="minorHAnsi" w:hAnsiTheme="minorHAnsi" w:cstheme="minorHAnsi"/>
        </w:rPr>
        <w:t>:</w:t>
      </w:r>
      <w:r w:rsidRPr="004A4A06">
        <w:rPr>
          <w:rFonts w:asciiTheme="minorHAnsi" w:hAnsiTheme="minorHAnsi" w:cstheme="minorHAnsi"/>
        </w:rPr>
        <w:t xml:space="preserve"> 101468. https://doi.org/10.1016/j.copsyc.2022.101468</w:t>
      </w:r>
      <w:r w:rsidR="007971CC" w:rsidRPr="007971CC">
        <w:rPr>
          <w:rFonts w:asciiTheme="minorHAnsi" w:hAnsiTheme="minorHAnsi" w:cstheme="minorHAnsi"/>
          <w:highlight w:val="yellow"/>
        </w:rPr>
        <w:t xml:space="preserve"> </w:t>
      </w:r>
    </w:p>
    <w:p w14:paraId="77C13998" w14:textId="5FB2B7E9" w:rsidR="003D68EE" w:rsidRPr="00B11085" w:rsidRDefault="003D68EE" w:rsidP="00717E66">
      <w:pPr>
        <w:pStyle w:val="Bibliography"/>
        <w:spacing w:line="240" w:lineRule="auto"/>
        <w:contextualSpacing/>
        <w:jc w:val="both"/>
        <w:rPr>
          <w:rFonts w:asciiTheme="minorHAnsi" w:hAnsiTheme="minorHAnsi" w:cstheme="minorHAnsi"/>
        </w:rPr>
      </w:pPr>
      <w:r w:rsidRPr="00D62677">
        <w:rPr>
          <w:rFonts w:asciiTheme="minorHAnsi" w:hAnsiTheme="minorHAnsi" w:cstheme="minorHAnsi"/>
          <w:color w:val="222222"/>
          <w:shd w:val="clear" w:color="auto" w:fill="FFFFFF"/>
        </w:rPr>
        <w:t>Shernoff, M.</w:t>
      </w:r>
      <w:r w:rsidR="00B11085" w:rsidRPr="00D62677">
        <w:rPr>
          <w:rFonts w:asciiTheme="minorHAnsi" w:hAnsiTheme="minorHAnsi" w:cstheme="minorHAnsi"/>
          <w:color w:val="222222"/>
          <w:shd w:val="clear" w:color="auto" w:fill="FFFFFF"/>
        </w:rPr>
        <w:t xml:space="preserve"> 2006.</w:t>
      </w:r>
      <w:r w:rsidRPr="00D62677">
        <w:rPr>
          <w:rFonts w:asciiTheme="minorHAnsi" w:hAnsiTheme="minorHAnsi" w:cstheme="minorHAnsi"/>
          <w:color w:val="222222"/>
          <w:shd w:val="clear" w:color="auto" w:fill="FFFFFF"/>
        </w:rPr>
        <w:t xml:space="preserve"> "Negotiated nonmonogamy and male couples." </w:t>
      </w:r>
      <w:r w:rsidRPr="00D62677">
        <w:rPr>
          <w:rFonts w:asciiTheme="minorHAnsi" w:hAnsiTheme="minorHAnsi" w:cstheme="minorHAnsi"/>
          <w:i/>
          <w:iCs/>
          <w:color w:val="222222"/>
          <w:shd w:val="clear" w:color="auto" w:fill="FFFFFF"/>
        </w:rPr>
        <w:t>Family process</w:t>
      </w:r>
      <w:r w:rsidRPr="00D62677">
        <w:rPr>
          <w:rFonts w:asciiTheme="minorHAnsi" w:hAnsiTheme="minorHAnsi" w:cstheme="minorHAnsi"/>
          <w:color w:val="222222"/>
          <w:shd w:val="clear" w:color="auto" w:fill="FFFFFF"/>
        </w:rPr>
        <w:t xml:space="preserve"> 45 </w:t>
      </w:r>
      <w:r w:rsidR="00B11085" w:rsidRPr="00D62677">
        <w:rPr>
          <w:rFonts w:asciiTheme="minorHAnsi" w:hAnsiTheme="minorHAnsi" w:cstheme="minorHAnsi"/>
          <w:color w:val="222222"/>
          <w:shd w:val="clear" w:color="auto" w:fill="FFFFFF"/>
        </w:rPr>
        <w:t>(</w:t>
      </w:r>
      <w:r w:rsidRPr="00D62677">
        <w:rPr>
          <w:rFonts w:asciiTheme="minorHAnsi" w:hAnsiTheme="minorHAnsi" w:cstheme="minorHAnsi"/>
          <w:color w:val="222222"/>
          <w:shd w:val="clear" w:color="auto" w:fill="FFFFFF"/>
        </w:rPr>
        <w:t>4</w:t>
      </w:r>
      <w:r w:rsidR="00B11085" w:rsidRPr="00D62677">
        <w:rPr>
          <w:rFonts w:asciiTheme="minorHAnsi" w:hAnsiTheme="minorHAnsi" w:cstheme="minorHAnsi"/>
          <w:color w:val="222222"/>
          <w:shd w:val="clear" w:color="auto" w:fill="FFFFFF"/>
        </w:rPr>
        <w:t>)</w:t>
      </w:r>
      <w:r w:rsidRPr="00D62677">
        <w:rPr>
          <w:rFonts w:asciiTheme="minorHAnsi" w:hAnsiTheme="minorHAnsi" w:cstheme="minorHAnsi"/>
          <w:color w:val="222222"/>
          <w:shd w:val="clear" w:color="auto" w:fill="FFFFFF"/>
        </w:rPr>
        <w:t>: 407-418.</w:t>
      </w:r>
      <w:r w:rsidR="00C72379">
        <w:rPr>
          <w:rFonts w:asciiTheme="minorHAnsi" w:hAnsiTheme="minorHAnsi" w:cstheme="minorHAnsi"/>
          <w:color w:val="222222"/>
          <w:shd w:val="clear" w:color="auto" w:fill="FFFFFF"/>
        </w:rPr>
        <w:t xml:space="preserve"> </w:t>
      </w:r>
      <w:hyperlink r:id="rId7" w:tgtFrame="_blank" w:history="1">
        <w:r w:rsidR="00C72379">
          <w:rPr>
            <w:rStyle w:val="Hyperlink"/>
            <w:rFonts w:ascii="Arial" w:hAnsi="Arial" w:cs="Arial"/>
            <w:color w:val="2C72B7"/>
            <w:sz w:val="21"/>
            <w:szCs w:val="21"/>
            <w:shd w:val="clear" w:color="auto" w:fill="FFFFFF"/>
          </w:rPr>
          <w:t>https://doi.org/10.1111/j.1545-5300.2006.00179.x</w:t>
        </w:r>
      </w:hyperlink>
    </w:p>
    <w:p w14:paraId="5A360584" w14:textId="5F9EEE20" w:rsidR="00DD5FED" w:rsidRPr="004A4A06" w:rsidRDefault="00DD5FED" w:rsidP="00717E66">
      <w:pPr>
        <w:pStyle w:val="Bibliography"/>
        <w:spacing w:line="240" w:lineRule="auto"/>
        <w:contextualSpacing/>
        <w:jc w:val="both"/>
        <w:rPr>
          <w:rFonts w:asciiTheme="minorHAnsi" w:hAnsiTheme="minorHAnsi" w:cstheme="minorHAnsi"/>
        </w:rPr>
      </w:pPr>
      <w:r w:rsidRPr="004A4A06">
        <w:rPr>
          <w:rFonts w:asciiTheme="minorHAnsi" w:hAnsiTheme="minorHAnsi" w:cstheme="minorHAnsi"/>
        </w:rPr>
        <w:t xml:space="preserve">Spauwen, L. W., </w:t>
      </w:r>
      <w:r w:rsidR="009970A0" w:rsidRPr="004A4A06">
        <w:rPr>
          <w:rFonts w:asciiTheme="minorHAnsi" w:hAnsiTheme="minorHAnsi" w:cstheme="minorHAnsi"/>
        </w:rPr>
        <w:t xml:space="preserve">A.-M. </w:t>
      </w:r>
      <w:r w:rsidRPr="004A4A06">
        <w:rPr>
          <w:rFonts w:asciiTheme="minorHAnsi" w:hAnsiTheme="minorHAnsi" w:cstheme="minorHAnsi"/>
        </w:rPr>
        <w:t xml:space="preserve">Niekamp, </w:t>
      </w:r>
      <w:r w:rsidR="009970A0" w:rsidRPr="004A4A06">
        <w:rPr>
          <w:rFonts w:asciiTheme="minorHAnsi" w:hAnsiTheme="minorHAnsi" w:cstheme="minorHAnsi"/>
        </w:rPr>
        <w:t xml:space="preserve">C. J. </w:t>
      </w:r>
      <w:r w:rsidRPr="004A4A06">
        <w:rPr>
          <w:rFonts w:asciiTheme="minorHAnsi" w:hAnsiTheme="minorHAnsi" w:cstheme="minorHAnsi"/>
        </w:rPr>
        <w:t xml:space="preserve">Hoebe, </w:t>
      </w:r>
      <w:r w:rsidR="009970A0" w:rsidRPr="004A4A06">
        <w:rPr>
          <w:rFonts w:asciiTheme="minorHAnsi" w:hAnsiTheme="minorHAnsi" w:cstheme="minorHAnsi"/>
        </w:rPr>
        <w:t>and N. H.</w:t>
      </w:r>
      <w:r w:rsidRPr="004A4A06">
        <w:rPr>
          <w:rFonts w:asciiTheme="minorHAnsi" w:hAnsiTheme="minorHAnsi" w:cstheme="minorHAnsi"/>
        </w:rPr>
        <w:t xml:space="preserve"> Dukers-Muijrers</w:t>
      </w:r>
      <w:r w:rsidR="009970A0" w:rsidRPr="004A4A06">
        <w:rPr>
          <w:rFonts w:asciiTheme="minorHAnsi" w:hAnsiTheme="minorHAnsi" w:cstheme="minorHAnsi"/>
        </w:rPr>
        <w:t xml:space="preserve">. </w:t>
      </w:r>
      <w:r w:rsidRPr="004A4A06">
        <w:rPr>
          <w:rFonts w:asciiTheme="minorHAnsi" w:hAnsiTheme="minorHAnsi" w:cstheme="minorHAnsi"/>
        </w:rPr>
        <w:t xml:space="preserve">2015. </w:t>
      </w:r>
      <w:r w:rsidR="008903C8">
        <w:rPr>
          <w:rFonts w:asciiTheme="minorHAnsi" w:hAnsiTheme="minorHAnsi" w:cstheme="minorHAnsi"/>
        </w:rPr>
        <w:t>"</w:t>
      </w:r>
      <w:r w:rsidRPr="004A4A06">
        <w:rPr>
          <w:rFonts w:asciiTheme="minorHAnsi" w:hAnsiTheme="minorHAnsi" w:cstheme="minorHAnsi"/>
        </w:rPr>
        <w:t xml:space="preserve">Drug </w:t>
      </w:r>
      <w:r w:rsidR="008903C8">
        <w:rPr>
          <w:rFonts w:asciiTheme="minorHAnsi" w:hAnsiTheme="minorHAnsi" w:cstheme="minorHAnsi"/>
        </w:rPr>
        <w:t>U</w:t>
      </w:r>
      <w:r w:rsidRPr="004A4A06">
        <w:rPr>
          <w:rFonts w:asciiTheme="minorHAnsi" w:hAnsiTheme="minorHAnsi" w:cstheme="minorHAnsi"/>
        </w:rPr>
        <w:t xml:space="preserve">se, </w:t>
      </w:r>
      <w:r w:rsidR="008903C8">
        <w:rPr>
          <w:rFonts w:asciiTheme="minorHAnsi" w:hAnsiTheme="minorHAnsi" w:cstheme="minorHAnsi"/>
        </w:rPr>
        <w:t>S</w:t>
      </w:r>
      <w:r w:rsidRPr="004A4A06">
        <w:rPr>
          <w:rFonts w:asciiTheme="minorHAnsi" w:hAnsiTheme="minorHAnsi" w:cstheme="minorHAnsi"/>
        </w:rPr>
        <w:t xml:space="preserve">exual </w:t>
      </w:r>
      <w:r w:rsidR="008903C8">
        <w:rPr>
          <w:rFonts w:asciiTheme="minorHAnsi" w:hAnsiTheme="minorHAnsi" w:cstheme="minorHAnsi"/>
        </w:rPr>
        <w:t>R</w:t>
      </w:r>
      <w:r w:rsidRPr="004A4A06">
        <w:rPr>
          <w:rFonts w:asciiTheme="minorHAnsi" w:hAnsiTheme="minorHAnsi" w:cstheme="minorHAnsi"/>
        </w:rPr>
        <w:t xml:space="preserve">isk </w:t>
      </w:r>
      <w:r w:rsidR="008903C8">
        <w:rPr>
          <w:rFonts w:asciiTheme="minorHAnsi" w:hAnsiTheme="minorHAnsi" w:cstheme="minorHAnsi"/>
        </w:rPr>
        <w:t>B</w:t>
      </w:r>
      <w:r w:rsidRPr="004A4A06">
        <w:rPr>
          <w:rFonts w:asciiTheme="minorHAnsi" w:hAnsiTheme="minorHAnsi" w:cstheme="minorHAnsi"/>
        </w:rPr>
        <w:t xml:space="preserve">ehaviour and </w:t>
      </w:r>
      <w:r w:rsidR="008903C8">
        <w:rPr>
          <w:rFonts w:asciiTheme="minorHAnsi" w:hAnsiTheme="minorHAnsi" w:cstheme="minorHAnsi"/>
        </w:rPr>
        <w:t>S</w:t>
      </w:r>
      <w:r w:rsidRPr="004A4A06">
        <w:rPr>
          <w:rFonts w:asciiTheme="minorHAnsi" w:hAnsiTheme="minorHAnsi" w:cstheme="minorHAnsi"/>
        </w:rPr>
        <w:t xml:space="preserve">exually </w:t>
      </w:r>
      <w:r w:rsidR="008903C8">
        <w:rPr>
          <w:rFonts w:asciiTheme="minorHAnsi" w:hAnsiTheme="minorHAnsi" w:cstheme="minorHAnsi"/>
        </w:rPr>
        <w:t>T</w:t>
      </w:r>
      <w:r w:rsidRPr="004A4A06">
        <w:rPr>
          <w:rFonts w:asciiTheme="minorHAnsi" w:hAnsiTheme="minorHAnsi" w:cstheme="minorHAnsi"/>
        </w:rPr>
        <w:t xml:space="preserve">ransmitted </w:t>
      </w:r>
      <w:r w:rsidR="008903C8">
        <w:rPr>
          <w:rFonts w:asciiTheme="minorHAnsi" w:hAnsiTheme="minorHAnsi" w:cstheme="minorHAnsi"/>
        </w:rPr>
        <w:t>I</w:t>
      </w:r>
      <w:r w:rsidRPr="004A4A06">
        <w:rPr>
          <w:rFonts w:asciiTheme="minorHAnsi" w:hAnsiTheme="minorHAnsi" w:cstheme="minorHAnsi"/>
        </w:rPr>
        <w:t xml:space="preserve">nfections </w:t>
      </w:r>
      <w:r w:rsidR="008903C8">
        <w:rPr>
          <w:rFonts w:asciiTheme="minorHAnsi" w:hAnsiTheme="minorHAnsi" w:cstheme="minorHAnsi"/>
        </w:rPr>
        <w:t>A</w:t>
      </w:r>
      <w:r w:rsidRPr="004A4A06">
        <w:rPr>
          <w:rFonts w:asciiTheme="minorHAnsi" w:hAnsiTheme="minorHAnsi" w:cstheme="minorHAnsi"/>
        </w:rPr>
        <w:t xml:space="preserve">mong </w:t>
      </w:r>
      <w:r w:rsidR="008903C8">
        <w:rPr>
          <w:rFonts w:asciiTheme="minorHAnsi" w:hAnsiTheme="minorHAnsi" w:cstheme="minorHAnsi"/>
        </w:rPr>
        <w:t>S</w:t>
      </w:r>
      <w:r w:rsidRPr="004A4A06">
        <w:rPr>
          <w:rFonts w:asciiTheme="minorHAnsi" w:hAnsiTheme="minorHAnsi" w:cstheme="minorHAnsi"/>
        </w:rPr>
        <w:t xml:space="preserve">wingers: A </w:t>
      </w:r>
      <w:r w:rsidR="008903C8">
        <w:rPr>
          <w:rFonts w:asciiTheme="minorHAnsi" w:hAnsiTheme="minorHAnsi" w:cstheme="minorHAnsi"/>
        </w:rPr>
        <w:t>C</w:t>
      </w:r>
      <w:r w:rsidRPr="004A4A06">
        <w:rPr>
          <w:rFonts w:asciiTheme="minorHAnsi" w:hAnsiTheme="minorHAnsi" w:cstheme="minorHAnsi"/>
        </w:rPr>
        <w:t>ross-</w:t>
      </w:r>
      <w:r w:rsidR="008903C8">
        <w:rPr>
          <w:rFonts w:asciiTheme="minorHAnsi" w:hAnsiTheme="minorHAnsi" w:cstheme="minorHAnsi"/>
        </w:rPr>
        <w:t>S</w:t>
      </w:r>
      <w:r w:rsidRPr="004A4A06">
        <w:rPr>
          <w:rFonts w:asciiTheme="minorHAnsi" w:hAnsiTheme="minorHAnsi" w:cstheme="minorHAnsi"/>
        </w:rPr>
        <w:t xml:space="preserve">ectional </w:t>
      </w:r>
      <w:r w:rsidR="008903C8">
        <w:rPr>
          <w:rFonts w:asciiTheme="minorHAnsi" w:hAnsiTheme="minorHAnsi" w:cstheme="minorHAnsi"/>
        </w:rPr>
        <w:t>S</w:t>
      </w:r>
      <w:r w:rsidRPr="004A4A06">
        <w:rPr>
          <w:rFonts w:asciiTheme="minorHAnsi" w:hAnsiTheme="minorHAnsi" w:cstheme="minorHAnsi"/>
        </w:rPr>
        <w:t>tudy in The Netherlands.</w:t>
      </w:r>
      <w:r w:rsidR="008903C8">
        <w:rPr>
          <w:rFonts w:asciiTheme="minorHAnsi" w:hAnsiTheme="minorHAnsi" w:cstheme="minorHAnsi"/>
        </w:rPr>
        <w:t>"</w:t>
      </w:r>
      <w:r w:rsidRPr="004A4A06">
        <w:rPr>
          <w:rFonts w:asciiTheme="minorHAnsi" w:hAnsiTheme="minorHAnsi" w:cstheme="minorHAnsi"/>
        </w:rPr>
        <w:t xml:space="preserve"> </w:t>
      </w:r>
      <w:r w:rsidRPr="004A4A06">
        <w:rPr>
          <w:rFonts w:asciiTheme="minorHAnsi" w:hAnsiTheme="minorHAnsi" w:cstheme="minorHAnsi"/>
          <w:i/>
          <w:iCs/>
        </w:rPr>
        <w:t>Sexually Transmitted Infections</w:t>
      </w:r>
      <w:r w:rsidRPr="004A4A06">
        <w:rPr>
          <w:rFonts w:asciiTheme="minorHAnsi" w:hAnsiTheme="minorHAnsi" w:cstheme="minorHAnsi"/>
        </w:rPr>
        <w:t xml:space="preserve"> 91</w:t>
      </w:r>
      <w:r w:rsidR="009970A0" w:rsidRPr="004A4A06">
        <w:rPr>
          <w:rFonts w:asciiTheme="minorHAnsi" w:hAnsiTheme="minorHAnsi" w:cstheme="minorHAnsi"/>
        </w:rPr>
        <w:t xml:space="preserve"> </w:t>
      </w:r>
      <w:r w:rsidRPr="004A4A06">
        <w:rPr>
          <w:rFonts w:asciiTheme="minorHAnsi" w:hAnsiTheme="minorHAnsi" w:cstheme="minorHAnsi"/>
        </w:rPr>
        <w:t>(1)</w:t>
      </w:r>
      <w:r w:rsidR="009970A0" w:rsidRPr="004A4A06">
        <w:rPr>
          <w:rFonts w:asciiTheme="minorHAnsi" w:hAnsiTheme="minorHAnsi" w:cstheme="minorHAnsi"/>
        </w:rPr>
        <w:t>:</w:t>
      </w:r>
      <w:r w:rsidRPr="004A4A06">
        <w:rPr>
          <w:rFonts w:asciiTheme="minorHAnsi" w:hAnsiTheme="minorHAnsi" w:cstheme="minorHAnsi"/>
        </w:rPr>
        <w:t xml:space="preserve"> 31–36.</w:t>
      </w:r>
    </w:p>
    <w:p w14:paraId="657E8AEB" w14:textId="6F07F0D9" w:rsidR="00DD5FED" w:rsidRPr="004A4A06" w:rsidRDefault="00DD5FED" w:rsidP="00717E66">
      <w:pPr>
        <w:pStyle w:val="Bibliography"/>
        <w:spacing w:line="240" w:lineRule="auto"/>
        <w:contextualSpacing/>
        <w:jc w:val="both"/>
        <w:rPr>
          <w:rFonts w:asciiTheme="minorHAnsi" w:hAnsiTheme="minorHAnsi" w:cstheme="minorHAnsi"/>
        </w:rPr>
      </w:pPr>
      <w:r w:rsidRPr="004A4A06">
        <w:rPr>
          <w:rFonts w:asciiTheme="minorHAnsi" w:hAnsiTheme="minorHAnsi" w:cstheme="minorHAnsi"/>
        </w:rPr>
        <w:t xml:space="preserve">Tanton, C., </w:t>
      </w:r>
      <w:r w:rsidR="009970A0" w:rsidRPr="004A4A06">
        <w:rPr>
          <w:rFonts w:asciiTheme="minorHAnsi" w:hAnsiTheme="minorHAnsi" w:cstheme="minorHAnsi"/>
        </w:rPr>
        <w:t xml:space="preserve">R. S. </w:t>
      </w:r>
      <w:r w:rsidRPr="004A4A06">
        <w:rPr>
          <w:rFonts w:asciiTheme="minorHAnsi" w:hAnsiTheme="minorHAnsi" w:cstheme="minorHAnsi"/>
        </w:rPr>
        <w:t xml:space="preserve">Geary, </w:t>
      </w:r>
      <w:r w:rsidR="009970A0" w:rsidRPr="004A4A06">
        <w:rPr>
          <w:rFonts w:asciiTheme="minorHAnsi" w:hAnsiTheme="minorHAnsi" w:cstheme="minorHAnsi"/>
        </w:rPr>
        <w:t xml:space="preserve">S. </w:t>
      </w:r>
      <w:r w:rsidRPr="004A4A06">
        <w:rPr>
          <w:rFonts w:asciiTheme="minorHAnsi" w:hAnsiTheme="minorHAnsi" w:cstheme="minorHAnsi"/>
        </w:rPr>
        <w:t>Clifton,</w:t>
      </w:r>
      <w:r w:rsidR="009970A0" w:rsidRPr="004A4A06">
        <w:rPr>
          <w:rFonts w:asciiTheme="minorHAnsi" w:hAnsiTheme="minorHAnsi" w:cstheme="minorHAnsi"/>
        </w:rPr>
        <w:t xml:space="preserve"> N.</w:t>
      </w:r>
      <w:r w:rsidRPr="004A4A06">
        <w:rPr>
          <w:rFonts w:asciiTheme="minorHAnsi" w:hAnsiTheme="minorHAnsi" w:cstheme="minorHAnsi"/>
        </w:rPr>
        <w:t xml:space="preserve"> Field, </w:t>
      </w:r>
      <w:r w:rsidR="009970A0" w:rsidRPr="004A4A06">
        <w:rPr>
          <w:rFonts w:asciiTheme="minorHAnsi" w:hAnsiTheme="minorHAnsi" w:cstheme="minorHAnsi"/>
        </w:rPr>
        <w:t xml:space="preserve">K. L. </w:t>
      </w:r>
      <w:r w:rsidRPr="004A4A06">
        <w:rPr>
          <w:rFonts w:asciiTheme="minorHAnsi" w:hAnsiTheme="minorHAnsi" w:cstheme="minorHAnsi"/>
        </w:rPr>
        <w:t>Heap,</w:t>
      </w:r>
      <w:r w:rsidR="009970A0" w:rsidRPr="004A4A06">
        <w:rPr>
          <w:rFonts w:asciiTheme="minorHAnsi" w:hAnsiTheme="minorHAnsi" w:cstheme="minorHAnsi"/>
        </w:rPr>
        <w:t xml:space="preserve"> F.</w:t>
      </w:r>
      <w:r w:rsidRPr="004A4A06">
        <w:rPr>
          <w:rFonts w:asciiTheme="minorHAnsi" w:hAnsiTheme="minorHAnsi" w:cstheme="minorHAnsi"/>
        </w:rPr>
        <w:t xml:space="preserve"> Mapp, </w:t>
      </w:r>
      <w:r w:rsidR="009970A0" w:rsidRPr="004A4A06">
        <w:rPr>
          <w:rFonts w:asciiTheme="minorHAnsi" w:hAnsiTheme="minorHAnsi" w:cstheme="minorHAnsi"/>
        </w:rPr>
        <w:t xml:space="preserve">G. </w:t>
      </w:r>
      <w:r w:rsidRPr="004A4A06">
        <w:rPr>
          <w:rFonts w:asciiTheme="minorHAnsi" w:hAnsiTheme="minorHAnsi" w:cstheme="minorHAnsi"/>
        </w:rPr>
        <w:t xml:space="preserve">Hughes, </w:t>
      </w:r>
      <w:r w:rsidR="009970A0" w:rsidRPr="004A4A06">
        <w:rPr>
          <w:rFonts w:asciiTheme="minorHAnsi" w:hAnsiTheme="minorHAnsi" w:cstheme="minorHAnsi"/>
        </w:rPr>
        <w:t xml:space="preserve">A. M. </w:t>
      </w:r>
      <w:r w:rsidRPr="004A4A06">
        <w:rPr>
          <w:rFonts w:asciiTheme="minorHAnsi" w:hAnsiTheme="minorHAnsi" w:cstheme="minorHAnsi"/>
        </w:rPr>
        <w:t xml:space="preserve">Johnson, </w:t>
      </w:r>
      <w:r w:rsidR="009970A0" w:rsidRPr="004A4A06">
        <w:rPr>
          <w:rFonts w:asciiTheme="minorHAnsi" w:hAnsiTheme="minorHAnsi" w:cstheme="minorHAnsi"/>
        </w:rPr>
        <w:t xml:space="preserve">J. A. </w:t>
      </w:r>
      <w:r w:rsidRPr="004A4A06">
        <w:rPr>
          <w:rFonts w:asciiTheme="minorHAnsi" w:hAnsiTheme="minorHAnsi" w:cstheme="minorHAnsi"/>
        </w:rPr>
        <w:t xml:space="preserve">Cassell, </w:t>
      </w:r>
      <w:r w:rsidR="009970A0" w:rsidRPr="004A4A06">
        <w:rPr>
          <w:rFonts w:asciiTheme="minorHAnsi" w:hAnsiTheme="minorHAnsi" w:cstheme="minorHAnsi"/>
        </w:rPr>
        <w:t xml:space="preserve">P. </w:t>
      </w:r>
      <w:r w:rsidRPr="004A4A06">
        <w:rPr>
          <w:rFonts w:asciiTheme="minorHAnsi" w:hAnsiTheme="minorHAnsi" w:cstheme="minorHAnsi"/>
        </w:rPr>
        <w:t xml:space="preserve">Sonnenberg, </w:t>
      </w:r>
      <w:r w:rsidR="009970A0" w:rsidRPr="004A4A06">
        <w:rPr>
          <w:rFonts w:asciiTheme="minorHAnsi" w:hAnsiTheme="minorHAnsi" w:cstheme="minorHAnsi"/>
        </w:rPr>
        <w:t>and</w:t>
      </w:r>
      <w:r w:rsidRPr="004A4A06">
        <w:rPr>
          <w:rFonts w:asciiTheme="minorHAnsi" w:hAnsiTheme="minorHAnsi" w:cstheme="minorHAnsi"/>
        </w:rPr>
        <w:t xml:space="preserve"> </w:t>
      </w:r>
      <w:r w:rsidR="009970A0" w:rsidRPr="004A4A06">
        <w:rPr>
          <w:rFonts w:asciiTheme="minorHAnsi" w:hAnsiTheme="minorHAnsi" w:cstheme="minorHAnsi"/>
        </w:rPr>
        <w:t xml:space="preserve">C. H. </w:t>
      </w:r>
      <w:r w:rsidRPr="004A4A06">
        <w:rPr>
          <w:rFonts w:asciiTheme="minorHAnsi" w:hAnsiTheme="minorHAnsi" w:cstheme="minorHAnsi"/>
        </w:rPr>
        <w:t>Mercer</w:t>
      </w:r>
      <w:r w:rsidR="009970A0" w:rsidRPr="004A4A06">
        <w:rPr>
          <w:rFonts w:asciiTheme="minorHAnsi" w:hAnsiTheme="minorHAnsi" w:cstheme="minorHAnsi"/>
        </w:rPr>
        <w:t>.</w:t>
      </w:r>
      <w:r w:rsidRPr="004A4A06">
        <w:rPr>
          <w:rFonts w:asciiTheme="minorHAnsi" w:hAnsiTheme="minorHAnsi" w:cstheme="minorHAnsi"/>
        </w:rPr>
        <w:t xml:space="preserve"> 2018. </w:t>
      </w:r>
      <w:r w:rsidR="008903C8">
        <w:rPr>
          <w:rFonts w:asciiTheme="minorHAnsi" w:hAnsiTheme="minorHAnsi" w:cstheme="minorHAnsi"/>
        </w:rPr>
        <w:t>"</w:t>
      </w:r>
      <w:r w:rsidRPr="004A4A06">
        <w:rPr>
          <w:rFonts w:asciiTheme="minorHAnsi" w:hAnsiTheme="minorHAnsi" w:cstheme="minorHAnsi"/>
        </w:rPr>
        <w:t xml:space="preserve">Sexual </w:t>
      </w:r>
      <w:r w:rsidR="008903C8">
        <w:rPr>
          <w:rFonts w:asciiTheme="minorHAnsi" w:hAnsiTheme="minorHAnsi" w:cstheme="minorHAnsi"/>
        </w:rPr>
        <w:t>H</w:t>
      </w:r>
      <w:r w:rsidRPr="004A4A06">
        <w:rPr>
          <w:rFonts w:asciiTheme="minorHAnsi" w:hAnsiTheme="minorHAnsi" w:cstheme="minorHAnsi"/>
        </w:rPr>
        <w:t xml:space="preserve">ealth </w:t>
      </w:r>
      <w:r w:rsidR="008903C8">
        <w:rPr>
          <w:rFonts w:asciiTheme="minorHAnsi" w:hAnsiTheme="minorHAnsi" w:cstheme="minorHAnsi"/>
        </w:rPr>
        <w:t>C</w:t>
      </w:r>
      <w:r w:rsidRPr="004A4A06">
        <w:rPr>
          <w:rFonts w:asciiTheme="minorHAnsi" w:hAnsiTheme="minorHAnsi" w:cstheme="minorHAnsi"/>
        </w:rPr>
        <w:t xml:space="preserve">linic </w:t>
      </w:r>
      <w:r w:rsidR="008903C8">
        <w:rPr>
          <w:rFonts w:asciiTheme="minorHAnsi" w:hAnsiTheme="minorHAnsi" w:cstheme="minorHAnsi"/>
        </w:rPr>
        <w:t>A</w:t>
      </w:r>
      <w:r w:rsidRPr="004A4A06">
        <w:rPr>
          <w:rFonts w:asciiTheme="minorHAnsi" w:hAnsiTheme="minorHAnsi" w:cstheme="minorHAnsi"/>
        </w:rPr>
        <w:t xml:space="preserve">ttendance and </w:t>
      </w:r>
      <w:r w:rsidR="008903C8">
        <w:rPr>
          <w:rFonts w:asciiTheme="minorHAnsi" w:hAnsiTheme="minorHAnsi" w:cstheme="minorHAnsi"/>
        </w:rPr>
        <w:t>N</w:t>
      </w:r>
      <w:r w:rsidRPr="004A4A06">
        <w:rPr>
          <w:rFonts w:asciiTheme="minorHAnsi" w:hAnsiTheme="minorHAnsi" w:cstheme="minorHAnsi"/>
        </w:rPr>
        <w:t>on-</w:t>
      </w:r>
      <w:r w:rsidR="008903C8">
        <w:rPr>
          <w:rFonts w:asciiTheme="minorHAnsi" w:hAnsiTheme="minorHAnsi" w:cstheme="minorHAnsi"/>
        </w:rPr>
        <w:t>A</w:t>
      </w:r>
      <w:r w:rsidRPr="004A4A06">
        <w:rPr>
          <w:rFonts w:asciiTheme="minorHAnsi" w:hAnsiTheme="minorHAnsi" w:cstheme="minorHAnsi"/>
        </w:rPr>
        <w:t xml:space="preserve">ttendance in Britain: Findings </w:t>
      </w:r>
      <w:proofErr w:type="gramStart"/>
      <w:r w:rsidR="008903C8">
        <w:rPr>
          <w:rFonts w:asciiTheme="minorHAnsi" w:hAnsiTheme="minorHAnsi" w:cstheme="minorHAnsi"/>
        </w:rPr>
        <w:t>F</w:t>
      </w:r>
      <w:r w:rsidRPr="004A4A06">
        <w:rPr>
          <w:rFonts w:asciiTheme="minorHAnsi" w:hAnsiTheme="minorHAnsi" w:cstheme="minorHAnsi"/>
        </w:rPr>
        <w:t>rom</w:t>
      </w:r>
      <w:proofErr w:type="gramEnd"/>
      <w:r w:rsidRPr="004A4A06">
        <w:rPr>
          <w:rFonts w:asciiTheme="minorHAnsi" w:hAnsiTheme="minorHAnsi" w:cstheme="minorHAnsi"/>
        </w:rPr>
        <w:t xml:space="preserve"> the </w:t>
      </w:r>
      <w:r w:rsidR="008903C8">
        <w:rPr>
          <w:rFonts w:asciiTheme="minorHAnsi" w:hAnsiTheme="minorHAnsi" w:cstheme="minorHAnsi"/>
        </w:rPr>
        <w:t>T</w:t>
      </w:r>
      <w:r w:rsidRPr="004A4A06">
        <w:rPr>
          <w:rFonts w:asciiTheme="minorHAnsi" w:hAnsiTheme="minorHAnsi" w:cstheme="minorHAnsi"/>
        </w:rPr>
        <w:t>hird National Survey of Sexual Attitudes and Lifestyles (Natsal-3).</w:t>
      </w:r>
      <w:r w:rsidR="008903C8">
        <w:rPr>
          <w:rFonts w:asciiTheme="minorHAnsi" w:hAnsiTheme="minorHAnsi" w:cstheme="minorHAnsi"/>
        </w:rPr>
        <w:t>"</w:t>
      </w:r>
      <w:r w:rsidRPr="004A4A06">
        <w:rPr>
          <w:rFonts w:asciiTheme="minorHAnsi" w:hAnsiTheme="minorHAnsi" w:cstheme="minorHAnsi"/>
        </w:rPr>
        <w:t xml:space="preserve"> </w:t>
      </w:r>
      <w:r w:rsidRPr="004A4A06">
        <w:rPr>
          <w:rFonts w:asciiTheme="minorHAnsi" w:hAnsiTheme="minorHAnsi" w:cstheme="minorHAnsi"/>
          <w:i/>
          <w:iCs/>
        </w:rPr>
        <w:t>Sexually Transmitted Infections</w:t>
      </w:r>
      <w:r w:rsidRPr="004A4A06">
        <w:rPr>
          <w:rFonts w:asciiTheme="minorHAnsi" w:hAnsiTheme="minorHAnsi" w:cstheme="minorHAnsi"/>
        </w:rPr>
        <w:t xml:space="preserve"> 94</w:t>
      </w:r>
      <w:r w:rsidR="009970A0" w:rsidRPr="004A4A06">
        <w:rPr>
          <w:rFonts w:asciiTheme="minorHAnsi" w:hAnsiTheme="minorHAnsi" w:cstheme="minorHAnsi"/>
        </w:rPr>
        <w:t>:</w:t>
      </w:r>
      <w:r w:rsidRPr="004A4A06">
        <w:rPr>
          <w:rFonts w:asciiTheme="minorHAnsi" w:hAnsiTheme="minorHAnsi" w:cstheme="minorHAnsi"/>
        </w:rPr>
        <w:t xml:space="preserve"> 267–295.</w:t>
      </w:r>
      <w:r w:rsidR="007971CC" w:rsidRPr="007971CC">
        <w:rPr>
          <w:rFonts w:asciiTheme="minorHAnsi" w:hAnsiTheme="minorHAnsi" w:cstheme="minorHAnsi"/>
          <w:highlight w:val="yellow"/>
        </w:rPr>
        <w:t xml:space="preserve"> </w:t>
      </w:r>
    </w:p>
    <w:p w14:paraId="521013A0" w14:textId="1EAF99C3" w:rsidR="00136D7F" w:rsidRPr="004A4A06" w:rsidRDefault="00136D7F" w:rsidP="00717E66">
      <w:pPr>
        <w:spacing w:line="240" w:lineRule="auto"/>
        <w:ind w:left="720" w:hanging="720"/>
        <w:contextualSpacing/>
        <w:jc w:val="both"/>
        <w:rPr>
          <w:rFonts w:asciiTheme="minorHAnsi" w:hAnsiTheme="minorHAnsi" w:cstheme="minorHAnsi"/>
          <w:lang w:eastAsia="en-US"/>
        </w:rPr>
      </w:pPr>
      <w:r w:rsidRPr="004A4A06">
        <w:rPr>
          <w:rFonts w:asciiTheme="minorHAnsi" w:hAnsiTheme="minorHAnsi" w:cstheme="minorHAnsi"/>
          <w:lang w:eastAsia="en-US"/>
        </w:rPr>
        <w:t xml:space="preserve">Vaughan, M., </w:t>
      </w:r>
      <w:r w:rsidR="009970A0" w:rsidRPr="004A4A06">
        <w:rPr>
          <w:rFonts w:asciiTheme="minorHAnsi" w:hAnsiTheme="minorHAnsi" w:cstheme="minorHAnsi"/>
          <w:lang w:eastAsia="en-US"/>
        </w:rPr>
        <w:t xml:space="preserve">and T. </w:t>
      </w:r>
      <w:r w:rsidRPr="004A4A06">
        <w:rPr>
          <w:rFonts w:asciiTheme="minorHAnsi" w:hAnsiTheme="minorHAnsi" w:cstheme="minorHAnsi"/>
          <w:lang w:eastAsia="en-US"/>
        </w:rPr>
        <w:t>Burnes</w:t>
      </w:r>
      <w:r w:rsidR="009970A0" w:rsidRPr="004A4A06">
        <w:rPr>
          <w:rFonts w:asciiTheme="minorHAnsi" w:hAnsiTheme="minorHAnsi" w:cstheme="minorHAnsi"/>
          <w:lang w:eastAsia="en-US"/>
        </w:rPr>
        <w:t xml:space="preserve">. </w:t>
      </w:r>
      <w:r w:rsidRPr="004A4A06">
        <w:rPr>
          <w:rFonts w:asciiTheme="minorHAnsi" w:hAnsiTheme="minorHAnsi" w:cstheme="minorHAnsi"/>
          <w:lang w:eastAsia="en-US"/>
        </w:rPr>
        <w:t xml:space="preserve">2022. </w:t>
      </w:r>
      <w:r w:rsidRPr="004A4A06">
        <w:rPr>
          <w:rFonts w:asciiTheme="minorHAnsi" w:hAnsiTheme="minorHAnsi" w:cstheme="minorHAnsi"/>
          <w:i/>
          <w:iCs/>
          <w:lang w:eastAsia="en-US"/>
        </w:rPr>
        <w:t>The Handbook of Consensual Non-Monogamy: Affirming Mental Health Practice.</w:t>
      </w:r>
      <w:r w:rsidRPr="004A4A06">
        <w:rPr>
          <w:rFonts w:asciiTheme="minorHAnsi" w:hAnsiTheme="minorHAnsi" w:cstheme="minorHAnsi"/>
          <w:lang w:eastAsia="en-US"/>
        </w:rPr>
        <w:t xml:space="preserve"> </w:t>
      </w:r>
      <w:r w:rsidR="00BC6378">
        <w:rPr>
          <w:rFonts w:asciiTheme="minorHAnsi" w:hAnsiTheme="minorHAnsi" w:cstheme="minorHAnsi"/>
          <w:lang w:eastAsia="en-US"/>
        </w:rPr>
        <w:t>Maryland, US:</w:t>
      </w:r>
      <w:r w:rsidR="007971CC">
        <w:rPr>
          <w:rFonts w:asciiTheme="minorHAnsi" w:hAnsiTheme="minorHAnsi" w:cstheme="minorHAnsi"/>
          <w:lang w:eastAsia="en-US"/>
        </w:rPr>
        <w:t xml:space="preserve"> </w:t>
      </w:r>
      <w:r w:rsidRPr="004A4A06">
        <w:rPr>
          <w:rFonts w:asciiTheme="minorHAnsi" w:hAnsiTheme="minorHAnsi" w:cstheme="minorHAnsi"/>
          <w:lang w:eastAsia="en-US"/>
        </w:rPr>
        <w:t>Rowman &amp; Littlefield.</w:t>
      </w:r>
    </w:p>
    <w:p w14:paraId="42A43DC6" w14:textId="51AA9B17" w:rsidR="00DD5FED" w:rsidRPr="004A4A06" w:rsidRDefault="00DD5FED" w:rsidP="00717E66">
      <w:pPr>
        <w:pStyle w:val="Bibliography"/>
        <w:spacing w:line="240" w:lineRule="auto"/>
        <w:contextualSpacing/>
        <w:jc w:val="both"/>
        <w:rPr>
          <w:rFonts w:asciiTheme="minorHAnsi" w:hAnsiTheme="minorHAnsi" w:cstheme="minorHAnsi"/>
        </w:rPr>
      </w:pPr>
      <w:r w:rsidRPr="004A4A06">
        <w:rPr>
          <w:rFonts w:asciiTheme="minorHAnsi" w:hAnsiTheme="minorHAnsi" w:cstheme="minorHAnsi"/>
        </w:rPr>
        <w:lastRenderedPageBreak/>
        <w:t xml:space="preserve">Vaughan, M. D., </w:t>
      </w:r>
      <w:r w:rsidR="009970A0" w:rsidRPr="004A4A06">
        <w:rPr>
          <w:rFonts w:asciiTheme="minorHAnsi" w:hAnsiTheme="minorHAnsi" w:cstheme="minorHAnsi"/>
        </w:rPr>
        <w:t xml:space="preserve">P. </w:t>
      </w:r>
      <w:r w:rsidRPr="004A4A06">
        <w:rPr>
          <w:rFonts w:asciiTheme="minorHAnsi" w:hAnsiTheme="minorHAnsi" w:cstheme="minorHAnsi"/>
        </w:rPr>
        <w:t xml:space="preserve">Jones, </w:t>
      </w:r>
      <w:r w:rsidR="009970A0" w:rsidRPr="004A4A06">
        <w:rPr>
          <w:rFonts w:asciiTheme="minorHAnsi" w:hAnsiTheme="minorHAnsi" w:cstheme="minorHAnsi"/>
        </w:rPr>
        <w:t xml:space="preserve">B. A. </w:t>
      </w:r>
      <w:r w:rsidRPr="004A4A06">
        <w:rPr>
          <w:rFonts w:asciiTheme="minorHAnsi" w:hAnsiTheme="minorHAnsi" w:cstheme="minorHAnsi"/>
        </w:rPr>
        <w:t xml:space="preserve">Taylor, </w:t>
      </w:r>
      <w:r w:rsidR="009970A0" w:rsidRPr="004A4A06">
        <w:rPr>
          <w:rFonts w:asciiTheme="minorHAnsi" w:hAnsiTheme="minorHAnsi" w:cstheme="minorHAnsi"/>
        </w:rPr>
        <w:t>and J.</w:t>
      </w:r>
      <w:r w:rsidRPr="004A4A06">
        <w:rPr>
          <w:rFonts w:asciiTheme="minorHAnsi" w:hAnsiTheme="minorHAnsi" w:cstheme="minorHAnsi"/>
        </w:rPr>
        <w:t xml:space="preserve"> Roush</w:t>
      </w:r>
      <w:r w:rsidR="009970A0" w:rsidRPr="004A4A06">
        <w:rPr>
          <w:rFonts w:asciiTheme="minorHAnsi" w:hAnsiTheme="minorHAnsi" w:cstheme="minorHAnsi"/>
        </w:rPr>
        <w:t xml:space="preserve">. </w:t>
      </w:r>
      <w:r w:rsidRPr="004A4A06">
        <w:rPr>
          <w:rFonts w:asciiTheme="minorHAnsi" w:hAnsiTheme="minorHAnsi" w:cstheme="minorHAnsi"/>
        </w:rPr>
        <w:t xml:space="preserve">2019. </w:t>
      </w:r>
      <w:r w:rsidR="00BC6378">
        <w:rPr>
          <w:rFonts w:asciiTheme="minorHAnsi" w:hAnsiTheme="minorHAnsi" w:cstheme="minorHAnsi"/>
        </w:rPr>
        <w:t>"</w:t>
      </w:r>
      <w:r w:rsidRPr="004A4A06">
        <w:rPr>
          <w:rFonts w:asciiTheme="minorHAnsi" w:hAnsiTheme="minorHAnsi" w:cstheme="minorHAnsi"/>
        </w:rPr>
        <w:t>Healthcare Experiences and Needs of Consensually Non-Monogamous People: Results From a Focus Group Study.</w:t>
      </w:r>
      <w:r w:rsidR="00BC6378">
        <w:rPr>
          <w:rFonts w:asciiTheme="minorHAnsi" w:hAnsiTheme="minorHAnsi" w:cstheme="minorHAnsi"/>
        </w:rPr>
        <w:t>"</w:t>
      </w:r>
      <w:r w:rsidRPr="004A4A06">
        <w:rPr>
          <w:rFonts w:asciiTheme="minorHAnsi" w:hAnsiTheme="minorHAnsi" w:cstheme="minorHAnsi"/>
        </w:rPr>
        <w:t xml:space="preserve"> </w:t>
      </w:r>
      <w:r w:rsidRPr="004A4A06">
        <w:rPr>
          <w:rFonts w:asciiTheme="minorHAnsi" w:hAnsiTheme="minorHAnsi" w:cstheme="minorHAnsi"/>
          <w:i/>
          <w:iCs/>
        </w:rPr>
        <w:t>The Journal of Sexual Medicine</w:t>
      </w:r>
      <w:r w:rsidRPr="004A4A06">
        <w:rPr>
          <w:rFonts w:asciiTheme="minorHAnsi" w:hAnsiTheme="minorHAnsi" w:cstheme="minorHAnsi"/>
        </w:rPr>
        <w:t xml:space="preserve"> 16</w:t>
      </w:r>
      <w:r w:rsidR="009970A0" w:rsidRPr="004A4A06">
        <w:rPr>
          <w:rFonts w:asciiTheme="minorHAnsi" w:hAnsiTheme="minorHAnsi" w:cstheme="minorHAnsi"/>
        </w:rPr>
        <w:t xml:space="preserve"> </w:t>
      </w:r>
      <w:r w:rsidRPr="004A4A06">
        <w:rPr>
          <w:rFonts w:asciiTheme="minorHAnsi" w:hAnsiTheme="minorHAnsi" w:cstheme="minorHAnsi"/>
        </w:rPr>
        <w:t>(1)</w:t>
      </w:r>
      <w:r w:rsidR="009970A0" w:rsidRPr="004A4A06">
        <w:rPr>
          <w:rFonts w:asciiTheme="minorHAnsi" w:hAnsiTheme="minorHAnsi" w:cstheme="minorHAnsi"/>
        </w:rPr>
        <w:t>:</w:t>
      </w:r>
      <w:r w:rsidRPr="004A4A06">
        <w:rPr>
          <w:rFonts w:asciiTheme="minorHAnsi" w:hAnsiTheme="minorHAnsi" w:cstheme="minorHAnsi"/>
        </w:rPr>
        <w:t xml:space="preserve"> 42–51. https://doi.org/10.1016/j.jsxm.2018.11.006</w:t>
      </w:r>
      <w:r w:rsidR="001E0D68" w:rsidRPr="007971CC">
        <w:rPr>
          <w:rFonts w:asciiTheme="minorHAnsi" w:hAnsiTheme="minorHAnsi" w:cstheme="minorHAnsi"/>
          <w:highlight w:val="yellow"/>
        </w:rPr>
        <w:t xml:space="preserve"> </w:t>
      </w:r>
    </w:p>
    <w:p w14:paraId="76604114" w14:textId="3950DFC3" w:rsidR="003F63A0" w:rsidRDefault="00166FC4" w:rsidP="003F63A0">
      <w:pPr>
        <w:pStyle w:val="Bibliography"/>
        <w:spacing w:line="240" w:lineRule="auto"/>
        <w:contextualSpacing/>
        <w:jc w:val="both"/>
        <w:rPr>
          <w:rFonts w:asciiTheme="minorHAnsi" w:hAnsiTheme="minorHAnsi" w:cstheme="minorHAnsi"/>
        </w:rPr>
      </w:pPr>
      <w:r w:rsidRPr="004A4A06">
        <w:rPr>
          <w:rFonts w:asciiTheme="minorHAnsi" w:hAnsiTheme="minorHAnsi" w:cstheme="minorHAnsi"/>
        </w:rPr>
        <w:t xml:space="preserve">Waldura, J. F., </w:t>
      </w:r>
      <w:r w:rsidR="009970A0" w:rsidRPr="004A4A06">
        <w:rPr>
          <w:rFonts w:asciiTheme="minorHAnsi" w:hAnsiTheme="minorHAnsi" w:cstheme="minorHAnsi"/>
        </w:rPr>
        <w:t xml:space="preserve">I. </w:t>
      </w:r>
      <w:r w:rsidRPr="004A4A06">
        <w:rPr>
          <w:rFonts w:asciiTheme="minorHAnsi" w:hAnsiTheme="minorHAnsi" w:cstheme="minorHAnsi"/>
        </w:rPr>
        <w:t xml:space="preserve">Arora, </w:t>
      </w:r>
      <w:r w:rsidR="009970A0" w:rsidRPr="004A4A06">
        <w:rPr>
          <w:rFonts w:asciiTheme="minorHAnsi" w:hAnsiTheme="minorHAnsi" w:cstheme="minorHAnsi"/>
        </w:rPr>
        <w:t xml:space="preserve">A. M. </w:t>
      </w:r>
      <w:r w:rsidRPr="004A4A06">
        <w:rPr>
          <w:rFonts w:asciiTheme="minorHAnsi" w:hAnsiTheme="minorHAnsi" w:cstheme="minorHAnsi"/>
        </w:rPr>
        <w:t xml:space="preserve">Randall, </w:t>
      </w:r>
      <w:r w:rsidR="009970A0" w:rsidRPr="004A4A06">
        <w:rPr>
          <w:rFonts w:asciiTheme="minorHAnsi" w:hAnsiTheme="minorHAnsi" w:cstheme="minorHAnsi"/>
        </w:rPr>
        <w:t xml:space="preserve">J. P. </w:t>
      </w:r>
      <w:r w:rsidRPr="004A4A06">
        <w:rPr>
          <w:rFonts w:asciiTheme="minorHAnsi" w:hAnsiTheme="minorHAnsi" w:cstheme="minorHAnsi"/>
        </w:rPr>
        <w:t xml:space="preserve">Farala, </w:t>
      </w:r>
      <w:r w:rsidR="009970A0" w:rsidRPr="004A4A06">
        <w:rPr>
          <w:rFonts w:asciiTheme="minorHAnsi" w:hAnsiTheme="minorHAnsi" w:cstheme="minorHAnsi"/>
        </w:rPr>
        <w:t>and</w:t>
      </w:r>
      <w:r w:rsidRPr="004A4A06">
        <w:rPr>
          <w:rFonts w:asciiTheme="minorHAnsi" w:hAnsiTheme="minorHAnsi" w:cstheme="minorHAnsi"/>
        </w:rPr>
        <w:t xml:space="preserve"> </w:t>
      </w:r>
      <w:r w:rsidR="009970A0" w:rsidRPr="004A4A06">
        <w:rPr>
          <w:rFonts w:asciiTheme="minorHAnsi" w:hAnsiTheme="minorHAnsi" w:cstheme="minorHAnsi"/>
        </w:rPr>
        <w:t xml:space="preserve">R. A. </w:t>
      </w:r>
      <w:r w:rsidRPr="004A4A06">
        <w:rPr>
          <w:rFonts w:asciiTheme="minorHAnsi" w:hAnsiTheme="minorHAnsi" w:cstheme="minorHAnsi"/>
        </w:rPr>
        <w:t>Sprot</w:t>
      </w:r>
      <w:r w:rsidR="009970A0" w:rsidRPr="004A4A06">
        <w:rPr>
          <w:rFonts w:asciiTheme="minorHAnsi" w:hAnsiTheme="minorHAnsi" w:cstheme="minorHAnsi"/>
        </w:rPr>
        <w:t>t</w:t>
      </w:r>
      <w:r w:rsidRPr="004A4A06">
        <w:rPr>
          <w:rFonts w:asciiTheme="minorHAnsi" w:hAnsiTheme="minorHAnsi" w:cstheme="minorHAnsi"/>
        </w:rPr>
        <w:t xml:space="preserve">. 2016. </w:t>
      </w:r>
      <w:r w:rsidR="00847D0D">
        <w:rPr>
          <w:rFonts w:asciiTheme="minorHAnsi" w:hAnsiTheme="minorHAnsi" w:cstheme="minorHAnsi"/>
        </w:rPr>
        <w:t>"</w:t>
      </w:r>
      <w:r w:rsidRPr="004A4A06">
        <w:rPr>
          <w:rFonts w:asciiTheme="minorHAnsi" w:hAnsiTheme="minorHAnsi" w:cstheme="minorHAnsi"/>
        </w:rPr>
        <w:t>Fifty Shades of Stigma: Exploring the Health Care Experiences of Kink-Oriented Patients.</w:t>
      </w:r>
      <w:r w:rsidR="00847D0D">
        <w:rPr>
          <w:rFonts w:asciiTheme="minorHAnsi" w:hAnsiTheme="minorHAnsi" w:cstheme="minorHAnsi"/>
        </w:rPr>
        <w:t>"</w:t>
      </w:r>
      <w:r w:rsidRPr="004A4A06">
        <w:rPr>
          <w:rFonts w:asciiTheme="minorHAnsi" w:hAnsiTheme="minorHAnsi" w:cstheme="minorHAnsi"/>
        </w:rPr>
        <w:t xml:space="preserve"> </w:t>
      </w:r>
      <w:r w:rsidRPr="004A4A06">
        <w:rPr>
          <w:rFonts w:asciiTheme="minorHAnsi" w:hAnsiTheme="minorHAnsi" w:cstheme="minorHAnsi"/>
          <w:i/>
          <w:iCs/>
        </w:rPr>
        <w:t>The Journal of Sexual Medicine</w:t>
      </w:r>
      <w:r w:rsidRPr="004A4A06">
        <w:rPr>
          <w:rFonts w:asciiTheme="minorHAnsi" w:hAnsiTheme="minorHAnsi" w:cstheme="minorHAnsi"/>
        </w:rPr>
        <w:t xml:space="preserve"> 13</w:t>
      </w:r>
      <w:r w:rsidR="009970A0" w:rsidRPr="004A4A06">
        <w:rPr>
          <w:rFonts w:asciiTheme="minorHAnsi" w:hAnsiTheme="minorHAnsi" w:cstheme="minorHAnsi"/>
        </w:rPr>
        <w:t xml:space="preserve"> </w:t>
      </w:r>
      <w:r w:rsidRPr="004A4A06">
        <w:rPr>
          <w:rFonts w:asciiTheme="minorHAnsi" w:hAnsiTheme="minorHAnsi" w:cstheme="minorHAnsi"/>
        </w:rPr>
        <w:t>(12)</w:t>
      </w:r>
      <w:r w:rsidR="009970A0" w:rsidRPr="004A4A06">
        <w:rPr>
          <w:rFonts w:asciiTheme="minorHAnsi" w:hAnsiTheme="minorHAnsi" w:cstheme="minorHAnsi"/>
        </w:rPr>
        <w:t>:</w:t>
      </w:r>
      <w:r w:rsidRPr="004A4A06">
        <w:rPr>
          <w:rFonts w:asciiTheme="minorHAnsi" w:hAnsiTheme="minorHAnsi" w:cstheme="minorHAnsi"/>
        </w:rPr>
        <w:t xml:space="preserve"> 1918–1929. https://doi.org/10.1016/j.jsxm.2016.09.019</w:t>
      </w:r>
      <w:r w:rsidR="001E0D68" w:rsidRPr="007971CC">
        <w:rPr>
          <w:rFonts w:asciiTheme="minorHAnsi" w:hAnsiTheme="minorHAnsi" w:cstheme="minorHAnsi"/>
          <w:highlight w:val="yellow"/>
        </w:rPr>
        <w:t xml:space="preserve"> </w:t>
      </w:r>
      <w:r w:rsidR="00EF7D95" w:rsidRPr="004A4A06">
        <w:rPr>
          <w:rFonts w:asciiTheme="minorHAnsi" w:hAnsiTheme="minorHAnsi" w:cstheme="minorHAnsi"/>
        </w:rPr>
        <w:fldChar w:fldCharType="end"/>
      </w:r>
      <w:r w:rsidR="00984CDC" w:rsidRPr="00D62677">
        <w:rPr>
          <w:rFonts w:asciiTheme="minorHAnsi" w:hAnsiTheme="minorHAnsi" w:cstheme="minorHAnsi"/>
          <w:color w:val="222222"/>
          <w:shd w:val="clear" w:color="auto" w:fill="FFFFFF"/>
        </w:rPr>
        <w:t>Weitzman, G. 2006. "Therapy With Clients Who Are Bisexual and Polyamorous." </w:t>
      </w:r>
      <w:r w:rsidR="00984CDC" w:rsidRPr="00D62677">
        <w:rPr>
          <w:rFonts w:asciiTheme="minorHAnsi" w:hAnsiTheme="minorHAnsi" w:cstheme="minorHAnsi"/>
          <w:i/>
          <w:iCs/>
          <w:color w:val="222222"/>
          <w:shd w:val="clear" w:color="auto" w:fill="FFFFFF"/>
        </w:rPr>
        <w:t>Journal of Bisexuality</w:t>
      </w:r>
      <w:r w:rsidR="00984CDC" w:rsidRPr="00D62677">
        <w:rPr>
          <w:rFonts w:asciiTheme="minorHAnsi" w:hAnsiTheme="minorHAnsi" w:cstheme="minorHAnsi"/>
          <w:color w:val="222222"/>
          <w:shd w:val="clear" w:color="auto" w:fill="FFFFFF"/>
        </w:rPr>
        <w:t> 6 (1-2): 137-164</w:t>
      </w:r>
      <w:r w:rsidR="00F228F8" w:rsidRPr="00D62677">
        <w:rPr>
          <w:rFonts w:asciiTheme="minorHAnsi" w:hAnsiTheme="minorHAnsi" w:cstheme="minorHAnsi"/>
          <w:color w:val="222222"/>
          <w:shd w:val="clear" w:color="auto" w:fill="FFFFFF"/>
        </w:rPr>
        <w:t>.</w:t>
      </w:r>
      <w:r w:rsidR="00F228F8" w:rsidRPr="00D62677">
        <w:rPr>
          <w:rFonts w:asciiTheme="minorHAnsi" w:hAnsiTheme="minorHAnsi" w:cstheme="minorHAnsi"/>
        </w:rPr>
        <w:t xml:space="preserve"> </w:t>
      </w:r>
      <w:hyperlink r:id="rId8" w:history="1">
        <w:r w:rsidR="002C5DD8" w:rsidRPr="00D62677">
          <w:rPr>
            <w:rStyle w:val="Hyperlink"/>
            <w:rFonts w:asciiTheme="minorHAnsi" w:hAnsiTheme="minorHAnsi" w:cstheme="minorHAnsi"/>
          </w:rPr>
          <w:t>https://doi.org/10.1300/J159v06n01_08</w:t>
        </w:r>
      </w:hyperlink>
    </w:p>
    <w:p w14:paraId="4C588B94" w14:textId="53C63807" w:rsidR="003F63A0" w:rsidRPr="00D62677" w:rsidRDefault="002C5DD8" w:rsidP="00D62677">
      <w:pPr>
        <w:pStyle w:val="Bibliography"/>
        <w:spacing w:line="240" w:lineRule="auto"/>
        <w:contextualSpacing/>
        <w:jc w:val="both"/>
        <w:rPr>
          <w:rFonts w:asciiTheme="minorHAnsi" w:hAnsiTheme="minorHAnsi" w:cstheme="minorHAnsi"/>
        </w:rPr>
      </w:pPr>
      <w:r>
        <w:rPr>
          <w:rFonts w:asciiTheme="minorHAnsi" w:hAnsiTheme="minorHAnsi" w:cstheme="minorHAnsi"/>
        </w:rPr>
        <w:t>Z</w:t>
      </w:r>
      <w:r w:rsidRPr="00D62677">
        <w:rPr>
          <w:rFonts w:asciiTheme="minorHAnsi" w:hAnsiTheme="minorHAnsi" w:cstheme="minorHAnsi"/>
          <w:color w:val="222222"/>
          <w:shd w:val="clear" w:color="auto" w:fill="FFFFFF"/>
        </w:rPr>
        <w:t>immerman, K</w:t>
      </w:r>
      <w:r>
        <w:rPr>
          <w:rFonts w:asciiTheme="minorHAnsi" w:hAnsiTheme="minorHAnsi" w:cstheme="minorHAnsi"/>
          <w:color w:val="222222"/>
          <w:shd w:val="clear" w:color="auto" w:fill="FFFFFF"/>
        </w:rPr>
        <w:t xml:space="preserve">. </w:t>
      </w:r>
      <w:r w:rsidRPr="00D62677">
        <w:rPr>
          <w:rFonts w:asciiTheme="minorHAnsi" w:hAnsiTheme="minorHAnsi" w:cstheme="minorHAnsi"/>
          <w:color w:val="222222"/>
          <w:shd w:val="clear" w:color="auto" w:fill="FFFFFF"/>
        </w:rPr>
        <w:t>J.</w:t>
      </w:r>
      <w:r>
        <w:rPr>
          <w:rFonts w:asciiTheme="minorHAnsi" w:hAnsiTheme="minorHAnsi" w:cstheme="minorHAnsi"/>
          <w:color w:val="222222"/>
          <w:shd w:val="clear" w:color="auto" w:fill="FFFFFF"/>
        </w:rPr>
        <w:t xml:space="preserve"> 2012</w:t>
      </w:r>
      <w:r w:rsidRPr="00D62677">
        <w:rPr>
          <w:rFonts w:asciiTheme="minorHAnsi" w:hAnsiTheme="minorHAnsi" w:cstheme="minorHAnsi"/>
          <w:color w:val="222222"/>
          <w:shd w:val="clear" w:color="auto" w:fill="FFFFFF"/>
        </w:rPr>
        <w:t xml:space="preserve"> "Clients in sexually open relationships: Considerations for therapists." </w:t>
      </w:r>
      <w:r w:rsidRPr="00D62677">
        <w:rPr>
          <w:rFonts w:asciiTheme="minorHAnsi" w:hAnsiTheme="minorHAnsi" w:cstheme="minorHAnsi"/>
          <w:i/>
          <w:iCs/>
          <w:color w:val="222222"/>
          <w:shd w:val="clear" w:color="auto" w:fill="FFFFFF"/>
        </w:rPr>
        <w:t>Journal of Feminist Family Therapy</w:t>
      </w:r>
      <w:r w:rsidRPr="00D62677">
        <w:rPr>
          <w:rFonts w:asciiTheme="minorHAnsi" w:hAnsiTheme="minorHAnsi" w:cstheme="minorHAnsi"/>
          <w:color w:val="222222"/>
          <w:shd w:val="clear" w:color="auto" w:fill="FFFFFF"/>
        </w:rPr>
        <w:t xml:space="preserve"> 24 </w:t>
      </w:r>
      <w:r w:rsidR="006E5FBE" w:rsidRPr="003F63A0">
        <w:rPr>
          <w:rFonts w:asciiTheme="minorHAnsi" w:hAnsiTheme="minorHAnsi" w:cstheme="minorHAnsi"/>
          <w:color w:val="222222"/>
          <w:shd w:val="clear" w:color="auto" w:fill="FFFFFF"/>
        </w:rPr>
        <w:t>(</w:t>
      </w:r>
      <w:r w:rsidRPr="00D62677">
        <w:rPr>
          <w:rFonts w:asciiTheme="minorHAnsi" w:hAnsiTheme="minorHAnsi" w:cstheme="minorHAnsi"/>
          <w:color w:val="222222"/>
          <w:shd w:val="clear" w:color="auto" w:fill="FFFFFF"/>
        </w:rPr>
        <w:t>3</w:t>
      </w:r>
      <w:r w:rsidR="006E5FBE" w:rsidRPr="003F63A0">
        <w:rPr>
          <w:rFonts w:asciiTheme="minorHAnsi" w:hAnsiTheme="minorHAnsi" w:cstheme="minorHAnsi"/>
          <w:color w:val="222222"/>
          <w:shd w:val="clear" w:color="auto" w:fill="FFFFFF"/>
        </w:rPr>
        <w:t>)</w:t>
      </w:r>
      <w:r w:rsidRPr="00D62677">
        <w:rPr>
          <w:rFonts w:asciiTheme="minorHAnsi" w:hAnsiTheme="minorHAnsi" w:cstheme="minorHAnsi"/>
          <w:color w:val="222222"/>
          <w:shd w:val="clear" w:color="auto" w:fill="FFFFFF"/>
        </w:rPr>
        <w:t>: 272-289.</w:t>
      </w:r>
      <w:r w:rsidR="006E5FBE" w:rsidRPr="003F63A0">
        <w:rPr>
          <w:rFonts w:asciiTheme="minorHAnsi" w:hAnsiTheme="minorHAnsi" w:cstheme="minorHAnsi"/>
          <w:color w:val="222222"/>
          <w:shd w:val="clear" w:color="auto" w:fill="FFFFFF"/>
        </w:rPr>
        <w:t xml:space="preserve"> </w:t>
      </w:r>
      <w:r w:rsidR="003F63A0" w:rsidRPr="00D62677">
        <w:rPr>
          <w:rFonts w:asciiTheme="minorHAnsi" w:hAnsiTheme="minorHAnsi" w:cstheme="minorHAnsi"/>
        </w:rPr>
        <w:t>http://dx.doi.org/10.1037/cfp0000074</w:t>
      </w:r>
    </w:p>
    <w:p w14:paraId="75F74AE6" w14:textId="2DEF26C9" w:rsidR="002C5DD8" w:rsidRPr="003F63A0" w:rsidRDefault="002C5DD8" w:rsidP="00D62677">
      <w:pPr>
        <w:pStyle w:val="Bibliography"/>
        <w:spacing w:line="240" w:lineRule="auto"/>
        <w:ind w:left="0" w:firstLine="0"/>
        <w:contextualSpacing/>
        <w:jc w:val="both"/>
        <w:rPr>
          <w:rFonts w:asciiTheme="minorHAnsi" w:hAnsiTheme="minorHAnsi" w:cstheme="minorHAnsi"/>
        </w:rPr>
      </w:pPr>
    </w:p>
    <w:p w14:paraId="4C2CD0D4" w14:textId="77777777" w:rsidR="00135725" w:rsidRPr="002C5DD8" w:rsidRDefault="00135725" w:rsidP="00717E66">
      <w:pPr>
        <w:spacing w:line="240" w:lineRule="auto"/>
        <w:contextualSpacing/>
        <w:jc w:val="both"/>
        <w:rPr>
          <w:rFonts w:asciiTheme="minorHAnsi" w:hAnsiTheme="minorHAnsi" w:cstheme="minorHAnsi"/>
        </w:rPr>
      </w:pPr>
    </w:p>
    <w:p w14:paraId="6E543FC9" w14:textId="77777777" w:rsidR="00135725" w:rsidRPr="004A4A06" w:rsidRDefault="00135725" w:rsidP="00717E66">
      <w:pPr>
        <w:spacing w:line="240" w:lineRule="auto"/>
        <w:contextualSpacing/>
        <w:jc w:val="both"/>
        <w:rPr>
          <w:rFonts w:asciiTheme="minorHAnsi" w:hAnsiTheme="minorHAnsi" w:cstheme="minorHAnsi"/>
        </w:rPr>
      </w:pPr>
    </w:p>
    <w:p w14:paraId="1BA3984F" w14:textId="77777777" w:rsidR="00754817" w:rsidRPr="004A4A06" w:rsidRDefault="00754817" w:rsidP="00717E66">
      <w:pPr>
        <w:spacing w:line="240" w:lineRule="auto"/>
        <w:contextualSpacing/>
        <w:jc w:val="both"/>
        <w:rPr>
          <w:rFonts w:asciiTheme="minorHAnsi" w:hAnsiTheme="minorHAnsi" w:cstheme="minorHAnsi"/>
        </w:rPr>
      </w:pPr>
    </w:p>
    <w:sectPr w:rsidR="00754817" w:rsidRPr="004A4A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D84"/>
    <w:rsid w:val="00000074"/>
    <w:rsid w:val="00002C23"/>
    <w:rsid w:val="0000354F"/>
    <w:rsid w:val="000103D3"/>
    <w:rsid w:val="00010DB3"/>
    <w:rsid w:val="00011940"/>
    <w:rsid w:val="00011E76"/>
    <w:rsid w:val="00012317"/>
    <w:rsid w:val="00012601"/>
    <w:rsid w:val="000136BE"/>
    <w:rsid w:val="00013CED"/>
    <w:rsid w:val="00016A27"/>
    <w:rsid w:val="0001738C"/>
    <w:rsid w:val="00017858"/>
    <w:rsid w:val="00017AD2"/>
    <w:rsid w:val="00020391"/>
    <w:rsid w:val="000217B8"/>
    <w:rsid w:val="0002207A"/>
    <w:rsid w:val="00023E20"/>
    <w:rsid w:val="000246B5"/>
    <w:rsid w:val="00027741"/>
    <w:rsid w:val="000279FE"/>
    <w:rsid w:val="00031E07"/>
    <w:rsid w:val="00033E66"/>
    <w:rsid w:val="00036F9A"/>
    <w:rsid w:val="00037CE8"/>
    <w:rsid w:val="00037F5F"/>
    <w:rsid w:val="0004056D"/>
    <w:rsid w:val="00040AB7"/>
    <w:rsid w:val="00042C2B"/>
    <w:rsid w:val="00045797"/>
    <w:rsid w:val="00047130"/>
    <w:rsid w:val="00047941"/>
    <w:rsid w:val="00047D1C"/>
    <w:rsid w:val="00050179"/>
    <w:rsid w:val="0005119B"/>
    <w:rsid w:val="000601C8"/>
    <w:rsid w:val="000618C7"/>
    <w:rsid w:val="00062A3A"/>
    <w:rsid w:val="0006459D"/>
    <w:rsid w:val="00066A26"/>
    <w:rsid w:val="000675EF"/>
    <w:rsid w:val="00070696"/>
    <w:rsid w:val="00072F97"/>
    <w:rsid w:val="00075A39"/>
    <w:rsid w:val="000765D4"/>
    <w:rsid w:val="0008199C"/>
    <w:rsid w:val="00083438"/>
    <w:rsid w:val="00083E56"/>
    <w:rsid w:val="00085DE4"/>
    <w:rsid w:val="00087D60"/>
    <w:rsid w:val="0009266B"/>
    <w:rsid w:val="00092753"/>
    <w:rsid w:val="00092D92"/>
    <w:rsid w:val="00093BCC"/>
    <w:rsid w:val="000972D4"/>
    <w:rsid w:val="000A192A"/>
    <w:rsid w:val="000A27E5"/>
    <w:rsid w:val="000A2C91"/>
    <w:rsid w:val="000A44DE"/>
    <w:rsid w:val="000A44E6"/>
    <w:rsid w:val="000A4F66"/>
    <w:rsid w:val="000A57DC"/>
    <w:rsid w:val="000A788E"/>
    <w:rsid w:val="000A79A6"/>
    <w:rsid w:val="000B0407"/>
    <w:rsid w:val="000B13E9"/>
    <w:rsid w:val="000B2642"/>
    <w:rsid w:val="000B62B9"/>
    <w:rsid w:val="000B6BF5"/>
    <w:rsid w:val="000C1DAE"/>
    <w:rsid w:val="000C2307"/>
    <w:rsid w:val="000C2761"/>
    <w:rsid w:val="000C4BD7"/>
    <w:rsid w:val="000C551B"/>
    <w:rsid w:val="000D241F"/>
    <w:rsid w:val="000D2D65"/>
    <w:rsid w:val="000D7E43"/>
    <w:rsid w:val="000E05BC"/>
    <w:rsid w:val="000E567E"/>
    <w:rsid w:val="000E6418"/>
    <w:rsid w:val="000E6528"/>
    <w:rsid w:val="000E7903"/>
    <w:rsid w:val="000F1E4C"/>
    <w:rsid w:val="000F6085"/>
    <w:rsid w:val="000F66C5"/>
    <w:rsid w:val="000F7BBE"/>
    <w:rsid w:val="001000E0"/>
    <w:rsid w:val="00101E2B"/>
    <w:rsid w:val="001024D4"/>
    <w:rsid w:val="00104042"/>
    <w:rsid w:val="00104DBD"/>
    <w:rsid w:val="001056A5"/>
    <w:rsid w:val="00106E50"/>
    <w:rsid w:val="00110949"/>
    <w:rsid w:val="00113164"/>
    <w:rsid w:val="0011392A"/>
    <w:rsid w:val="0011425C"/>
    <w:rsid w:val="00116737"/>
    <w:rsid w:val="001201E8"/>
    <w:rsid w:val="00120685"/>
    <w:rsid w:val="00120E1D"/>
    <w:rsid w:val="001218D1"/>
    <w:rsid w:val="00122FD1"/>
    <w:rsid w:val="0012339C"/>
    <w:rsid w:val="00123E7E"/>
    <w:rsid w:val="00127423"/>
    <w:rsid w:val="00127446"/>
    <w:rsid w:val="00132CD2"/>
    <w:rsid w:val="00133080"/>
    <w:rsid w:val="001332BE"/>
    <w:rsid w:val="00133990"/>
    <w:rsid w:val="00134A8E"/>
    <w:rsid w:val="00135725"/>
    <w:rsid w:val="00136D7F"/>
    <w:rsid w:val="00137327"/>
    <w:rsid w:val="00140342"/>
    <w:rsid w:val="00142594"/>
    <w:rsid w:val="00146DA8"/>
    <w:rsid w:val="00147933"/>
    <w:rsid w:val="00150D17"/>
    <w:rsid w:val="00152B36"/>
    <w:rsid w:val="0015649F"/>
    <w:rsid w:val="0015785F"/>
    <w:rsid w:val="001601E7"/>
    <w:rsid w:val="00160E16"/>
    <w:rsid w:val="00164DD8"/>
    <w:rsid w:val="00166435"/>
    <w:rsid w:val="00166FC4"/>
    <w:rsid w:val="001749B5"/>
    <w:rsid w:val="00174B8E"/>
    <w:rsid w:val="00174CB7"/>
    <w:rsid w:val="0017673B"/>
    <w:rsid w:val="001803D1"/>
    <w:rsid w:val="00180741"/>
    <w:rsid w:val="00180942"/>
    <w:rsid w:val="00180DE3"/>
    <w:rsid w:val="00182A37"/>
    <w:rsid w:val="00183B36"/>
    <w:rsid w:val="00183C71"/>
    <w:rsid w:val="00184F8C"/>
    <w:rsid w:val="00186C3A"/>
    <w:rsid w:val="00190E17"/>
    <w:rsid w:val="00196DE7"/>
    <w:rsid w:val="001A0125"/>
    <w:rsid w:val="001A0200"/>
    <w:rsid w:val="001A1735"/>
    <w:rsid w:val="001A29F8"/>
    <w:rsid w:val="001A3275"/>
    <w:rsid w:val="001B16A9"/>
    <w:rsid w:val="001B3866"/>
    <w:rsid w:val="001B4F7D"/>
    <w:rsid w:val="001B68CC"/>
    <w:rsid w:val="001B6E28"/>
    <w:rsid w:val="001B77BD"/>
    <w:rsid w:val="001B7B17"/>
    <w:rsid w:val="001C3026"/>
    <w:rsid w:val="001D1DA1"/>
    <w:rsid w:val="001D3009"/>
    <w:rsid w:val="001D3AE7"/>
    <w:rsid w:val="001D457F"/>
    <w:rsid w:val="001D64E6"/>
    <w:rsid w:val="001E06D9"/>
    <w:rsid w:val="001E0D68"/>
    <w:rsid w:val="001E5211"/>
    <w:rsid w:val="001E5349"/>
    <w:rsid w:val="001E6781"/>
    <w:rsid w:val="001F027A"/>
    <w:rsid w:val="001F0AFC"/>
    <w:rsid w:val="001F1694"/>
    <w:rsid w:val="001F2262"/>
    <w:rsid w:val="001F31D8"/>
    <w:rsid w:val="001F38FA"/>
    <w:rsid w:val="001F56BB"/>
    <w:rsid w:val="001F5A71"/>
    <w:rsid w:val="001F71CF"/>
    <w:rsid w:val="00205D36"/>
    <w:rsid w:val="00206283"/>
    <w:rsid w:val="00207FA8"/>
    <w:rsid w:val="002102B5"/>
    <w:rsid w:val="0021134E"/>
    <w:rsid w:val="00213269"/>
    <w:rsid w:val="00213731"/>
    <w:rsid w:val="0021441E"/>
    <w:rsid w:val="00220ADB"/>
    <w:rsid w:val="002219AF"/>
    <w:rsid w:val="00225860"/>
    <w:rsid w:val="00225EC1"/>
    <w:rsid w:val="00227713"/>
    <w:rsid w:val="00231288"/>
    <w:rsid w:val="00231489"/>
    <w:rsid w:val="00232965"/>
    <w:rsid w:val="00232EC2"/>
    <w:rsid w:val="0023348D"/>
    <w:rsid w:val="00233E8C"/>
    <w:rsid w:val="0024108B"/>
    <w:rsid w:val="0024124B"/>
    <w:rsid w:val="00251238"/>
    <w:rsid w:val="00252C9C"/>
    <w:rsid w:val="00256A9E"/>
    <w:rsid w:val="00256ECD"/>
    <w:rsid w:val="00261EE3"/>
    <w:rsid w:val="002644F9"/>
    <w:rsid w:val="00264838"/>
    <w:rsid w:val="002662B1"/>
    <w:rsid w:val="0026657D"/>
    <w:rsid w:val="00266AF2"/>
    <w:rsid w:val="00267AA6"/>
    <w:rsid w:val="0027163A"/>
    <w:rsid w:val="0027228A"/>
    <w:rsid w:val="00274D80"/>
    <w:rsid w:val="002767DB"/>
    <w:rsid w:val="00277FC3"/>
    <w:rsid w:val="0028064A"/>
    <w:rsid w:val="00280EA9"/>
    <w:rsid w:val="00280F6E"/>
    <w:rsid w:val="00283349"/>
    <w:rsid w:val="00284B91"/>
    <w:rsid w:val="002865AC"/>
    <w:rsid w:val="002933C0"/>
    <w:rsid w:val="00296693"/>
    <w:rsid w:val="002A11AE"/>
    <w:rsid w:val="002A131A"/>
    <w:rsid w:val="002A2B88"/>
    <w:rsid w:val="002A3030"/>
    <w:rsid w:val="002A6600"/>
    <w:rsid w:val="002A66FD"/>
    <w:rsid w:val="002B318E"/>
    <w:rsid w:val="002B3FB8"/>
    <w:rsid w:val="002B4CE5"/>
    <w:rsid w:val="002B58CE"/>
    <w:rsid w:val="002B6716"/>
    <w:rsid w:val="002B6BA3"/>
    <w:rsid w:val="002C3C11"/>
    <w:rsid w:val="002C3D14"/>
    <w:rsid w:val="002C5319"/>
    <w:rsid w:val="002C5DD8"/>
    <w:rsid w:val="002D0291"/>
    <w:rsid w:val="002D095B"/>
    <w:rsid w:val="002D3688"/>
    <w:rsid w:val="002D47EF"/>
    <w:rsid w:val="002D6B0E"/>
    <w:rsid w:val="002E040F"/>
    <w:rsid w:val="002E1109"/>
    <w:rsid w:val="002E1F00"/>
    <w:rsid w:val="002E3259"/>
    <w:rsid w:val="002F1551"/>
    <w:rsid w:val="002F1800"/>
    <w:rsid w:val="002F5F39"/>
    <w:rsid w:val="002F6CAC"/>
    <w:rsid w:val="002F6CE8"/>
    <w:rsid w:val="002F7844"/>
    <w:rsid w:val="002F7904"/>
    <w:rsid w:val="00300209"/>
    <w:rsid w:val="00300CB5"/>
    <w:rsid w:val="003023E6"/>
    <w:rsid w:val="00302F59"/>
    <w:rsid w:val="00303317"/>
    <w:rsid w:val="0031232E"/>
    <w:rsid w:val="00316C5E"/>
    <w:rsid w:val="003222EE"/>
    <w:rsid w:val="003230BB"/>
    <w:rsid w:val="00323BE0"/>
    <w:rsid w:val="003249E2"/>
    <w:rsid w:val="00326314"/>
    <w:rsid w:val="00327208"/>
    <w:rsid w:val="00327FD8"/>
    <w:rsid w:val="003303C0"/>
    <w:rsid w:val="003347BB"/>
    <w:rsid w:val="00336672"/>
    <w:rsid w:val="00336811"/>
    <w:rsid w:val="00337B54"/>
    <w:rsid w:val="00340E94"/>
    <w:rsid w:val="00341ADE"/>
    <w:rsid w:val="00341B6C"/>
    <w:rsid w:val="00342C25"/>
    <w:rsid w:val="00343115"/>
    <w:rsid w:val="003462FE"/>
    <w:rsid w:val="00346398"/>
    <w:rsid w:val="003476C3"/>
    <w:rsid w:val="00352453"/>
    <w:rsid w:val="003524B8"/>
    <w:rsid w:val="0035365D"/>
    <w:rsid w:val="00354123"/>
    <w:rsid w:val="00354210"/>
    <w:rsid w:val="0035456A"/>
    <w:rsid w:val="00354BE7"/>
    <w:rsid w:val="00354E9D"/>
    <w:rsid w:val="0036010A"/>
    <w:rsid w:val="003628FC"/>
    <w:rsid w:val="00363F92"/>
    <w:rsid w:val="00372D7E"/>
    <w:rsid w:val="003743AD"/>
    <w:rsid w:val="00374F49"/>
    <w:rsid w:val="003777D0"/>
    <w:rsid w:val="0038234F"/>
    <w:rsid w:val="00384F96"/>
    <w:rsid w:val="00390CAA"/>
    <w:rsid w:val="00391D9A"/>
    <w:rsid w:val="00393CD1"/>
    <w:rsid w:val="003973D5"/>
    <w:rsid w:val="00397DEF"/>
    <w:rsid w:val="003A0E23"/>
    <w:rsid w:val="003A4FDB"/>
    <w:rsid w:val="003A6203"/>
    <w:rsid w:val="003B25FE"/>
    <w:rsid w:val="003B397B"/>
    <w:rsid w:val="003B74FC"/>
    <w:rsid w:val="003C0907"/>
    <w:rsid w:val="003C19B6"/>
    <w:rsid w:val="003C23CE"/>
    <w:rsid w:val="003C34BB"/>
    <w:rsid w:val="003C3F43"/>
    <w:rsid w:val="003C4529"/>
    <w:rsid w:val="003C468E"/>
    <w:rsid w:val="003C59DA"/>
    <w:rsid w:val="003C70DD"/>
    <w:rsid w:val="003C754A"/>
    <w:rsid w:val="003D199E"/>
    <w:rsid w:val="003D2076"/>
    <w:rsid w:val="003D30BD"/>
    <w:rsid w:val="003D360C"/>
    <w:rsid w:val="003D5EDF"/>
    <w:rsid w:val="003D68EE"/>
    <w:rsid w:val="003D77C5"/>
    <w:rsid w:val="003D78D2"/>
    <w:rsid w:val="003D7AFF"/>
    <w:rsid w:val="003E5974"/>
    <w:rsid w:val="003E6551"/>
    <w:rsid w:val="003E6C5F"/>
    <w:rsid w:val="003F2600"/>
    <w:rsid w:val="003F36C4"/>
    <w:rsid w:val="003F63A0"/>
    <w:rsid w:val="0040315A"/>
    <w:rsid w:val="00417331"/>
    <w:rsid w:val="004173CC"/>
    <w:rsid w:val="00421944"/>
    <w:rsid w:val="0042421E"/>
    <w:rsid w:val="00424F95"/>
    <w:rsid w:val="0042502B"/>
    <w:rsid w:val="00425216"/>
    <w:rsid w:val="004310FC"/>
    <w:rsid w:val="00431E74"/>
    <w:rsid w:val="0043235F"/>
    <w:rsid w:val="00440A42"/>
    <w:rsid w:val="004442A5"/>
    <w:rsid w:val="0045353B"/>
    <w:rsid w:val="00454B52"/>
    <w:rsid w:val="00455C24"/>
    <w:rsid w:val="0045698D"/>
    <w:rsid w:val="00456F1E"/>
    <w:rsid w:val="0046041C"/>
    <w:rsid w:val="004604A6"/>
    <w:rsid w:val="004604B2"/>
    <w:rsid w:val="00462278"/>
    <w:rsid w:val="004625E7"/>
    <w:rsid w:val="0046760C"/>
    <w:rsid w:val="004676E9"/>
    <w:rsid w:val="00467F2D"/>
    <w:rsid w:val="00471201"/>
    <w:rsid w:val="00471B63"/>
    <w:rsid w:val="0047558D"/>
    <w:rsid w:val="00481408"/>
    <w:rsid w:val="0048150C"/>
    <w:rsid w:val="00483A4A"/>
    <w:rsid w:val="004846B8"/>
    <w:rsid w:val="00486720"/>
    <w:rsid w:val="00492C8D"/>
    <w:rsid w:val="0049338B"/>
    <w:rsid w:val="00493B3D"/>
    <w:rsid w:val="0049698D"/>
    <w:rsid w:val="004A21DB"/>
    <w:rsid w:val="004A2780"/>
    <w:rsid w:val="004A4068"/>
    <w:rsid w:val="004A4A06"/>
    <w:rsid w:val="004A4DD7"/>
    <w:rsid w:val="004A4E4C"/>
    <w:rsid w:val="004B0E3E"/>
    <w:rsid w:val="004B1228"/>
    <w:rsid w:val="004B145E"/>
    <w:rsid w:val="004B1896"/>
    <w:rsid w:val="004B242D"/>
    <w:rsid w:val="004B550D"/>
    <w:rsid w:val="004B6041"/>
    <w:rsid w:val="004B6607"/>
    <w:rsid w:val="004B7A41"/>
    <w:rsid w:val="004B7B01"/>
    <w:rsid w:val="004C1CB9"/>
    <w:rsid w:val="004C208A"/>
    <w:rsid w:val="004C24EE"/>
    <w:rsid w:val="004C2975"/>
    <w:rsid w:val="004C71F2"/>
    <w:rsid w:val="004D10A9"/>
    <w:rsid w:val="004E1A6C"/>
    <w:rsid w:val="004E49CE"/>
    <w:rsid w:val="004E4F54"/>
    <w:rsid w:val="004E58E8"/>
    <w:rsid w:val="004E7FCB"/>
    <w:rsid w:val="004F083C"/>
    <w:rsid w:val="004F1B64"/>
    <w:rsid w:val="004F47F9"/>
    <w:rsid w:val="004F714D"/>
    <w:rsid w:val="004F7830"/>
    <w:rsid w:val="005029F3"/>
    <w:rsid w:val="00503CC5"/>
    <w:rsid w:val="00505425"/>
    <w:rsid w:val="0051092B"/>
    <w:rsid w:val="00510D74"/>
    <w:rsid w:val="00510DEA"/>
    <w:rsid w:val="00512D9A"/>
    <w:rsid w:val="00512EDB"/>
    <w:rsid w:val="005173CB"/>
    <w:rsid w:val="00520421"/>
    <w:rsid w:val="00521500"/>
    <w:rsid w:val="0052308F"/>
    <w:rsid w:val="00524619"/>
    <w:rsid w:val="0052577F"/>
    <w:rsid w:val="00525D0B"/>
    <w:rsid w:val="00526CC4"/>
    <w:rsid w:val="005305DC"/>
    <w:rsid w:val="005315BC"/>
    <w:rsid w:val="00532108"/>
    <w:rsid w:val="00535464"/>
    <w:rsid w:val="005360EF"/>
    <w:rsid w:val="0053611F"/>
    <w:rsid w:val="00541326"/>
    <w:rsid w:val="0054220D"/>
    <w:rsid w:val="0054415C"/>
    <w:rsid w:val="0054566C"/>
    <w:rsid w:val="00547E4B"/>
    <w:rsid w:val="005502AF"/>
    <w:rsid w:val="00551767"/>
    <w:rsid w:val="0055592A"/>
    <w:rsid w:val="00555C04"/>
    <w:rsid w:val="005565AC"/>
    <w:rsid w:val="005608ED"/>
    <w:rsid w:val="005613E3"/>
    <w:rsid w:val="00561E3D"/>
    <w:rsid w:val="005625F3"/>
    <w:rsid w:val="00563E8C"/>
    <w:rsid w:val="005704CF"/>
    <w:rsid w:val="0057159B"/>
    <w:rsid w:val="005717CC"/>
    <w:rsid w:val="00572344"/>
    <w:rsid w:val="005758FC"/>
    <w:rsid w:val="005824D9"/>
    <w:rsid w:val="00582835"/>
    <w:rsid w:val="005840E2"/>
    <w:rsid w:val="00585A83"/>
    <w:rsid w:val="0059008B"/>
    <w:rsid w:val="00591380"/>
    <w:rsid w:val="0059333E"/>
    <w:rsid w:val="0059365F"/>
    <w:rsid w:val="00594313"/>
    <w:rsid w:val="005944F3"/>
    <w:rsid w:val="00594506"/>
    <w:rsid w:val="005A0E7F"/>
    <w:rsid w:val="005A152A"/>
    <w:rsid w:val="005A559E"/>
    <w:rsid w:val="005B326C"/>
    <w:rsid w:val="005B3A30"/>
    <w:rsid w:val="005B496A"/>
    <w:rsid w:val="005B4DBD"/>
    <w:rsid w:val="005B4F1A"/>
    <w:rsid w:val="005B548C"/>
    <w:rsid w:val="005B549C"/>
    <w:rsid w:val="005B5B12"/>
    <w:rsid w:val="005B6DEC"/>
    <w:rsid w:val="005B7D60"/>
    <w:rsid w:val="005C4E8C"/>
    <w:rsid w:val="005C52D8"/>
    <w:rsid w:val="005C552A"/>
    <w:rsid w:val="005C6EE3"/>
    <w:rsid w:val="005D0B31"/>
    <w:rsid w:val="005D0EE1"/>
    <w:rsid w:val="005D1D10"/>
    <w:rsid w:val="005D3C55"/>
    <w:rsid w:val="005D5BA9"/>
    <w:rsid w:val="005D7DB9"/>
    <w:rsid w:val="005E2D64"/>
    <w:rsid w:val="005E4FB8"/>
    <w:rsid w:val="005E619C"/>
    <w:rsid w:val="005E6D94"/>
    <w:rsid w:val="005E73EE"/>
    <w:rsid w:val="005E7FE9"/>
    <w:rsid w:val="005F1414"/>
    <w:rsid w:val="005F2466"/>
    <w:rsid w:val="005F25CB"/>
    <w:rsid w:val="00601163"/>
    <w:rsid w:val="00601BBB"/>
    <w:rsid w:val="00601E8A"/>
    <w:rsid w:val="00601E99"/>
    <w:rsid w:val="00603DCD"/>
    <w:rsid w:val="006043B3"/>
    <w:rsid w:val="00604DF1"/>
    <w:rsid w:val="00605279"/>
    <w:rsid w:val="00605A77"/>
    <w:rsid w:val="00607D4F"/>
    <w:rsid w:val="00610A71"/>
    <w:rsid w:val="00610D66"/>
    <w:rsid w:val="00612DE7"/>
    <w:rsid w:val="0062425E"/>
    <w:rsid w:val="00625D34"/>
    <w:rsid w:val="006264A9"/>
    <w:rsid w:val="00626F92"/>
    <w:rsid w:val="00627389"/>
    <w:rsid w:val="00627E14"/>
    <w:rsid w:val="006306C9"/>
    <w:rsid w:val="00631FAB"/>
    <w:rsid w:val="00634197"/>
    <w:rsid w:val="00635DC3"/>
    <w:rsid w:val="006400F0"/>
    <w:rsid w:val="006411C9"/>
    <w:rsid w:val="00641212"/>
    <w:rsid w:val="006440B8"/>
    <w:rsid w:val="00646085"/>
    <w:rsid w:val="00647253"/>
    <w:rsid w:val="006510CC"/>
    <w:rsid w:val="006520A2"/>
    <w:rsid w:val="0065262A"/>
    <w:rsid w:val="00654101"/>
    <w:rsid w:val="006555CF"/>
    <w:rsid w:val="00655C74"/>
    <w:rsid w:val="00655DF8"/>
    <w:rsid w:val="00657718"/>
    <w:rsid w:val="00660A95"/>
    <w:rsid w:val="006634B6"/>
    <w:rsid w:val="00664DD7"/>
    <w:rsid w:val="006702A0"/>
    <w:rsid w:val="006718E8"/>
    <w:rsid w:val="006742E5"/>
    <w:rsid w:val="00675250"/>
    <w:rsid w:val="006811A6"/>
    <w:rsid w:val="00681B02"/>
    <w:rsid w:val="00690C88"/>
    <w:rsid w:val="00691324"/>
    <w:rsid w:val="0069294D"/>
    <w:rsid w:val="006934BF"/>
    <w:rsid w:val="00696534"/>
    <w:rsid w:val="006A241C"/>
    <w:rsid w:val="006A7CCD"/>
    <w:rsid w:val="006B0646"/>
    <w:rsid w:val="006B4558"/>
    <w:rsid w:val="006C0B81"/>
    <w:rsid w:val="006C4839"/>
    <w:rsid w:val="006C4FE1"/>
    <w:rsid w:val="006C542F"/>
    <w:rsid w:val="006C7A75"/>
    <w:rsid w:val="006D08AA"/>
    <w:rsid w:val="006D122E"/>
    <w:rsid w:val="006D3008"/>
    <w:rsid w:val="006D3E4F"/>
    <w:rsid w:val="006E001F"/>
    <w:rsid w:val="006E0F78"/>
    <w:rsid w:val="006E4903"/>
    <w:rsid w:val="006E53A8"/>
    <w:rsid w:val="006E5FBE"/>
    <w:rsid w:val="006E7524"/>
    <w:rsid w:val="006F0F6A"/>
    <w:rsid w:val="006F16B0"/>
    <w:rsid w:val="006F35DF"/>
    <w:rsid w:val="006F3EAA"/>
    <w:rsid w:val="006F41A3"/>
    <w:rsid w:val="006F42F4"/>
    <w:rsid w:val="006F4914"/>
    <w:rsid w:val="006F6A73"/>
    <w:rsid w:val="0070008A"/>
    <w:rsid w:val="0070104B"/>
    <w:rsid w:val="00701DB7"/>
    <w:rsid w:val="00701E48"/>
    <w:rsid w:val="007027DF"/>
    <w:rsid w:val="007038B6"/>
    <w:rsid w:val="00703CA7"/>
    <w:rsid w:val="00703FAF"/>
    <w:rsid w:val="007119E1"/>
    <w:rsid w:val="00711CF9"/>
    <w:rsid w:val="00715615"/>
    <w:rsid w:val="0071597D"/>
    <w:rsid w:val="00716F91"/>
    <w:rsid w:val="00717E66"/>
    <w:rsid w:val="00720F6C"/>
    <w:rsid w:val="0072314C"/>
    <w:rsid w:val="00725EBA"/>
    <w:rsid w:val="00732F9E"/>
    <w:rsid w:val="00733733"/>
    <w:rsid w:val="007352C7"/>
    <w:rsid w:val="00735BF3"/>
    <w:rsid w:val="007377D0"/>
    <w:rsid w:val="00740CAB"/>
    <w:rsid w:val="00744098"/>
    <w:rsid w:val="0074638E"/>
    <w:rsid w:val="00750B76"/>
    <w:rsid w:val="007528E4"/>
    <w:rsid w:val="00754817"/>
    <w:rsid w:val="00754AC8"/>
    <w:rsid w:val="00756584"/>
    <w:rsid w:val="0075738A"/>
    <w:rsid w:val="00761784"/>
    <w:rsid w:val="00763029"/>
    <w:rsid w:val="00764BA0"/>
    <w:rsid w:val="0076504B"/>
    <w:rsid w:val="00771285"/>
    <w:rsid w:val="00771C08"/>
    <w:rsid w:val="00771D90"/>
    <w:rsid w:val="00773223"/>
    <w:rsid w:val="00781DB6"/>
    <w:rsid w:val="0078251C"/>
    <w:rsid w:val="00785172"/>
    <w:rsid w:val="00785EE6"/>
    <w:rsid w:val="0079450F"/>
    <w:rsid w:val="00794C6D"/>
    <w:rsid w:val="0079507D"/>
    <w:rsid w:val="007971CC"/>
    <w:rsid w:val="007A1F9B"/>
    <w:rsid w:val="007A5151"/>
    <w:rsid w:val="007A5194"/>
    <w:rsid w:val="007B330E"/>
    <w:rsid w:val="007B4336"/>
    <w:rsid w:val="007B59E5"/>
    <w:rsid w:val="007B690B"/>
    <w:rsid w:val="007B7A58"/>
    <w:rsid w:val="007C32CA"/>
    <w:rsid w:val="007C6ED3"/>
    <w:rsid w:val="007D23C3"/>
    <w:rsid w:val="007D57E7"/>
    <w:rsid w:val="007D5F1E"/>
    <w:rsid w:val="007E0B85"/>
    <w:rsid w:val="007E32AB"/>
    <w:rsid w:val="007E3DF8"/>
    <w:rsid w:val="007E7B07"/>
    <w:rsid w:val="007E7F6A"/>
    <w:rsid w:val="007F126F"/>
    <w:rsid w:val="007F2870"/>
    <w:rsid w:val="007F3FB4"/>
    <w:rsid w:val="007F5766"/>
    <w:rsid w:val="007F7C48"/>
    <w:rsid w:val="00801263"/>
    <w:rsid w:val="0080175C"/>
    <w:rsid w:val="00803F29"/>
    <w:rsid w:val="00804863"/>
    <w:rsid w:val="00805398"/>
    <w:rsid w:val="00807424"/>
    <w:rsid w:val="008078F1"/>
    <w:rsid w:val="0081093C"/>
    <w:rsid w:val="008110DA"/>
    <w:rsid w:val="00812844"/>
    <w:rsid w:val="00814B83"/>
    <w:rsid w:val="00815DA5"/>
    <w:rsid w:val="00816343"/>
    <w:rsid w:val="0082228F"/>
    <w:rsid w:val="00822859"/>
    <w:rsid w:val="008233CA"/>
    <w:rsid w:val="00823C53"/>
    <w:rsid w:val="00824E33"/>
    <w:rsid w:val="00826EE4"/>
    <w:rsid w:val="00826FE0"/>
    <w:rsid w:val="0082796F"/>
    <w:rsid w:val="008339C0"/>
    <w:rsid w:val="00845852"/>
    <w:rsid w:val="00847D0D"/>
    <w:rsid w:val="00854518"/>
    <w:rsid w:val="00854F73"/>
    <w:rsid w:val="0085510C"/>
    <w:rsid w:val="00857994"/>
    <w:rsid w:val="00857C72"/>
    <w:rsid w:val="0086160A"/>
    <w:rsid w:val="0086490D"/>
    <w:rsid w:val="00866C64"/>
    <w:rsid w:val="00867D49"/>
    <w:rsid w:val="008700BD"/>
    <w:rsid w:val="0087541B"/>
    <w:rsid w:val="00875DDA"/>
    <w:rsid w:val="008772F1"/>
    <w:rsid w:val="008802C2"/>
    <w:rsid w:val="00880E80"/>
    <w:rsid w:val="00881652"/>
    <w:rsid w:val="00883904"/>
    <w:rsid w:val="00884287"/>
    <w:rsid w:val="008847AD"/>
    <w:rsid w:val="00884B69"/>
    <w:rsid w:val="00885D4A"/>
    <w:rsid w:val="00885D4E"/>
    <w:rsid w:val="00886F8C"/>
    <w:rsid w:val="008878EB"/>
    <w:rsid w:val="008903C8"/>
    <w:rsid w:val="00892077"/>
    <w:rsid w:val="0089487F"/>
    <w:rsid w:val="008952A4"/>
    <w:rsid w:val="00897FCD"/>
    <w:rsid w:val="008A068D"/>
    <w:rsid w:val="008A1C97"/>
    <w:rsid w:val="008A37D1"/>
    <w:rsid w:val="008A3BEB"/>
    <w:rsid w:val="008A3C4C"/>
    <w:rsid w:val="008A46C5"/>
    <w:rsid w:val="008A4D5E"/>
    <w:rsid w:val="008A52BC"/>
    <w:rsid w:val="008A654C"/>
    <w:rsid w:val="008A6AB6"/>
    <w:rsid w:val="008A6ECA"/>
    <w:rsid w:val="008B070B"/>
    <w:rsid w:val="008B0B59"/>
    <w:rsid w:val="008B1C86"/>
    <w:rsid w:val="008B6964"/>
    <w:rsid w:val="008C0952"/>
    <w:rsid w:val="008C1414"/>
    <w:rsid w:val="008C36E5"/>
    <w:rsid w:val="008C42E7"/>
    <w:rsid w:val="008C711E"/>
    <w:rsid w:val="008C7DDE"/>
    <w:rsid w:val="008D1218"/>
    <w:rsid w:val="008D45A7"/>
    <w:rsid w:val="008D5486"/>
    <w:rsid w:val="008D5502"/>
    <w:rsid w:val="008D656A"/>
    <w:rsid w:val="008E19E3"/>
    <w:rsid w:val="008E5A4E"/>
    <w:rsid w:val="008E7D9E"/>
    <w:rsid w:val="008F2694"/>
    <w:rsid w:val="008F38EC"/>
    <w:rsid w:val="008F3BC2"/>
    <w:rsid w:val="00900A9C"/>
    <w:rsid w:val="00902575"/>
    <w:rsid w:val="009070BA"/>
    <w:rsid w:val="00907CE7"/>
    <w:rsid w:val="00911A7E"/>
    <w:rsid w:val="0091636B"/>
    <w:rsid w:val="009178FB"/>
    <w:rsid w:val="0092032A"/>
    <w:rsid w:val="009243CA"/>
    <w:rsid w:val="0092442A"/>
    <w:rsid w:val="0092704D"/>
    <w:rsid w:val="0093103F"/>
    <w:rsid w:val="0093489E"/>
    <w:rsid w:val="009407E0"/>
    <w:rsid w:val="00943565"/>
    <w:rsid w:val="00943714"/>
    <w:rsid w:val="00943D29"/>
    <w:rsid w:val="00946F13"/>
    <w:rsid w:val="0094733E"/>
    <w:rsid w:val="009500B3"/>
    <w:rsid w:val="00950CAC"/>
    <w:rsid w:val="009562F7"/>
    <w:rsid w:val="0095632A"/>
    <w:rsid w:val="009604E4"/>
    <w:rsid w:val="00960F03"/>
    <w:rsid w:val="0096608A"/>
    <w:rsid w:val="00966E8E"/>
    <w:rsid w:val="00970B24"/>
    <w:rsid w:val="009715A3"/>
    <w:rsid w:val="00971748"/>
    <w:rsid w:val="009729E3"/>
    <w:rsid w:val="009742BD"/>
    <w:rsid w:val="009752FB"/>
    <w:rsid w:val="00975B02"/>
    <w:rsid w:val="00977B84"/>
    <w:rsid w:val="00982F4F"/>
    <w:rsid w:val="00984CDC"/>
    <w:rsid w:val="00985C49"/>
    <w:rsid w:val="00987062"/>
    <w:rsid w:val="009875B8"/>
    <w:rsid w:val="0099025C"/>
    <w:rsid w:val="009907D0"/>
    <w:rsid w:val="0099396B"/>
    <w:rsid w:val="009948F0"/>
    <w:rsid w:val="009970A0"/>
    <w:rsid w:val="00997F28"/>
    <w:rsid w:val="009A07EE"/>
    <w:rsid w:val="009A0CF3"/>
    <w:rsid w:val="009A2BB7"/>
    <w:rsid w:val="009A5761"/>
    <w:rsid w:val="009A59DD"/>
    <w:rsid w:val="009B200C"/>
    <w:rsid w:val="009B6B56"/>
    <w:rsid w:val="009B7BBF"/>
    <w:rsid w:val="009C09B9"/>
    <w:rsid w:val="009C21E6"/>
    <w:rsid w:val="009D09A1"/>
    <w:rsid w:val="009D2075"/>
    <w:rsid w:val="009D2C4C"/>
    <w:rsid w:val="009D3234"/>
    <w:rsid w:val="009D48A1"/>
    <w:rsid w:val="009D6413"/>
    <w:rsid w:val="009D69BF"/>
    <w:rsid w:val="009D796A"/>
    <w:rsid w:val="009E19F2"/>
    <w:rsid w:val="009E3D08"/>
    <w:rsid w:val="009F13E8"/>
    <w:rsid w:val="009F1512"/>
    <w:rsid w:val="009F280B"/>
    <w:rsid w:val="009F3562"/>
    <w:rsid w:val="009F40F2"/>
    <w:rsid w:val="009F5E36"/>
    <w:rsid w:val="009F7F58"/>
    <w:rsid w:val="00A00DA4"/>
    <w:rsid w:val="00A0345A"/>
    <w:rsid w:val="00A03A99"/>
    <w:rsid w:val="00A05C13"/>
    <w:rsid w:val="00A10401"/>
    <w:rsid w:val="00A119F7"/>
    <w:rsid w:val="00A14F78"/>
    <w:rsid w:val="00A156DE"/>
    <w:rsid w:val="00A16D58"/>
    <w:rsid w:val="00A2115E"/>
    <w:rsid w:val="00A21274"/>
    <w:rsid w:val="00A248FE"/>
    <w:rsid w:val="00A266A6"/>
    <w:rsid w:val="00A317DE"/>
    <w:rsid w:val="00A31D99"/>
    <w:rsid w:val="00A33276"/>
    <w:rsid w:val="00A40EB5"/>
    <w:rsid w:val="00A41EDC"/>
    <w:rsid w:val="00A4227C"/>
    <w:rsid w:val="00A431A1"/>
    <w:rsid w:val="00A4733E"/>
    <w:rsid w:val="00A475DA"/>
    <w:rsid w:val="00A47A46"/>
    <w:rsid w:val="00A5427C"/>
    <w:rsid w:val="00A544B4"/>
    <w:rsid w:val="00A54A76"/>
    <w:rsid w:val="00A56897"/>
    <w:rsid w:val="00A632D4"/>
    <w:rsid w:val="00A6393F"/>
    <w:rsid w:val="00A65066"/>
    <w:rsid w:val="00A7082F"/>
    <w:rsid w:val="00A715C8"/>
    <w:rsid w:val="00A72CBA"/>
    <w:rsid w:val="00A73B67"/>
    <w:rsid w:val="00A744C6"/>
    <w:rsid w:val="00A752A4"/>
    <w:rsid w:val="00A75F68"/>
    <w:rsid w:val="00A77462"/>
    <w:rsid w:val="00A81009"/>
    <w:rsid w:val="00A8613B"/>
    <w:rsid w:val="00A86CB3"/>
    <w:rsid w:val="00A87406"/>
    <w:rsid w:val="00A90B7A"/>
    <w:rsid w:val="00A96004"/>
    <w:rsid w:val="00A961E1"/>
    <w:rsid w:val="00A973CE"/>
    <w:rsid w:val="00A97809"/>
    <w:rsid w:val="00AA18A5"/>
    <w:rsid w:val="00AA2F38"/>
    <w:rsid w:val="00AA453E"/>
    <w:rsid w:val="00AA4BCB"/>
    <w:rsid w:val="00AB1F61"/>
    <w:rsid w:val="00AC4401"/>
    <w:rsid w:val="00AC58E3"/>
    <w:rsid w:val="00AC6CCC"/>
    <w:rsid w:val="00AD2783"/>
    <w:rsid w:val="00AD4CDD"/>
    <w:rsid w:val="00AD5D4C"/>
    <w:rsid w:val="00AD6DA3"/>
    <w:rsid w:val="00AE117B"/>
    <w:rsid w:val="00AE2D93"/>
    <w:rsid w:val="00AE54D6"/>
    <w:rsid w:val="00AE6BF0"/>
    <w:rsid w:val="00AE78C4"/>
    <w:rsid w:val="00AF1835"/>
    <w:rsid w:val="00AF1B0D"/>
    <w:rsid w:val="00AF3269"/>
    <w:rsid w:val="00AF50B1"/>
    <w:rsid w:val="00B01131"/>
    <w:rsid w:val="00B025FC"/>
    <w:rsid w:val="00B03608"/>
    <w:rsid w:val="00B0419D"/>
    <w:rsid w:val="00B04AD9"/>
    <w:rsid w:val="00B05276"/>
    <w:rsid w:val="00B052DC"/>
    <w:rsid w:val="00B102D6"/>
    <w:rsid w:val="00B11085"/>
    <w:rsid w:val="00B1206C"/>
    <w:rsid w:val="00B15935"/>
    <w:rsid w:val="00B20AAC"/>
    <w:rsid w:val="00B211F9"/>
    <w:rsid w:val="00B2730D"/>
    <w:rsid w:val="00B27F97"/>
    <w:rsid w:val="00B3281A"/>
    <w:rsid w:val="00B332E1"/>
    <w:rsid w:val="00B3386C"/>
    <w:rsid w:val="00B35143"/>
    <w:rsid w:val="00B4072F"/>
    <w:rsid w:val="00B42AFA"/>
    <w:rsid w:val="00B44E60"/>
    <w:rsid w:val="00B45583"/>
    <w:rsid w:val="00B45696"/>
    <w:rsid w:val="00B45752"/>
    <w:rsid w:val="00B45E37"/>
    <w:rsid w:val="00B46CA2"/>
    <w:rsid w:val="00B474F4"/>
    <w:rsid w:val="00B5038F"/>
    <w:rsid w:val="00B52972"/>
    <w:rsid w:val="00B52FBA"/>
    <w:rsid w:val="00B530EE"/>
    <w:rsid w:val="00B549A4"/>
    <w:rsid w:val="00B55267"/>
    <w:rsid w:val="00B55480"/>
    <w:rsid w:val="00B64344"/>
    <w:rsid w:val="00B65797"/>
    <w:rsid w:val="00B67629"/>
    <w:rsid w:val="00B719DE"/>
    <w:rsid w:val="00B77F7B"/>
    <w:rsid w:val="00B81B91"/>
    <w:rsid w:val="00B839F3"/>
    <w:rsid w:val="00B83AA8"/>
    <w:rsid w:val="00B84AB7"/>
    <w:rsid w:val="00B91CA3"/>
    <w:rsid w:val="00B92528"/>
    <w:rsid w:val="00B94B17"/>
    <w:rsid w:val="00B95553"/>
    <w:rsid w:val="00B97E2A"/>
    <w:rsid w:val="00BA06B2"/>
    <w:rsid w:val="00BA143C"/>
    <w:rsid w:val="00BA1484"/>
    <w:rsid w:val="00BA291F"/>
    <w:rsid w:val="00BA3CFA"/>
    <w:rsid w:val="00BA5E2A"/>
    <w:rsid w:val="00BB11AF"/>
    <w:rsid w:val="00BB1685"/>
    <w:rsid w:val="00BB59FC"/>
    <w:rsid w:val="00BB5D00"/>
    <w:rsid w:val="00BC072D"/>
    <w:rsid w:val="00BC0C10"/>
    <w:rsid w:val="00BC13B1"/>
    <w:rsid w:val="00BC1769"/>
    <w:rsid w:val="00BC5D1E"/>
    <w:rsid w:val="00BC6378"/>
    <w:rsid w:val="00BC7AFC"/>
    <w:rsid w:val="00BD0000"/>
    <w:rsid w:val="00BD1D88"/>
    <w:rsid w:val="00BD4B6F"/>
    <w:rsid w:val="00BD5432"/>
    <w:rsid w:val="00BD7594"/>
    <w:rsid w:val="00BE0000"/>
    <w:rsid w:val="00BE0464"/>
    <w:rsid w:val="00BE2C7D"/>
    <w:rsid w:val="00BE2E8B"/>
    <w:rsid w:val="00BE3790"/>
    <w:rsid w:val="00BE3ED5"/>
    <w:rsid w:val="00BE4F0E"/>
    <w:rsid w:val="00BE68AA"/>
    <w:rsid w:val="00BE7E08"/>
    <w:rsid w:val="00BF0747"/>
    <w:rsid w:val="00BF393B"/>
    <w:rsid w:val="00BF4338"/>
    <w:rsid w:val="00BF6546"/>
    <w:rsid w:val="00C03D71"/>
    <w:rsid w:val="00C0433C"/>
    <w:rsid w:val="00C06776"/>
    <w:rsid w:val="00C11D9E"/>
    <w:rsid w:val="00C11E39"/>
    <w:rsid w:val="00C13A25"/>
    <w:rsid w:val="00C15623"/>
    <w:rsid w:val="00C20826"/>
    <w:rsid w:val="00C20EAE"/>
    <w:rsid w:val="00C21241"/>
    <w:rsid w:val="00C24614"/>
    <w:rsid w:val="00C25029"/>
    <w:rsid w:val="00C25C92"/>
    <w:rsid w:val="00C268D8"/>
    <w:rsid w:val="00C34CCC"/>
    <w:rsid w:val="00C36F7B"/>
    <w:rsid w:val="00C37CE2"/>
    <w:rsid w:val="00C37E10"/>
    <w:rsid w:val="00C41108"/>
    <w:rsid w:val="00C42A6D"/>
    <w:rsid w:val="00C431F5"/>
    <w:rsid w:val="00C46736"/>
    <w:rsid w:val="00C474FA"/>
    <w:rsid w:val="00C513D6"/>
    <w:rsid w:val="00C52509"/>
    <w:rsid w:val="00C5288D"/>
    <w:rsid w:val="00C535E3"/>
    <w:rsid w:val="00C56E6F"/>
    <w:rsid w:val="00C629F5"/>
    <w:rsid w:val="00C63B13"/>
    <w:rsid w:val="00C64164"/>
    <w:rsid w:val="00C65DC9"/>
    <w:rsid w:val="00C70F16"/>
    <w:rsid w:val="00C72379"/>
    <w:rsid w:val="00C723FE"/>
    <w:rsid w:val="00C7240F"/>
    <w:rsid w:val="00C73085"/>
    <w:rsid w:val="00C73CE9"/>
    <w:rsid w:val="00C758E6"/>
    <w:rsid w:val="00C75CF3"/>
    <w:rsid w:val="00C827B6"/>
    <w:rsid w:val="00C82BBD"/>
    <w:rsid w:val="00C85797"/>
    <w:rsid w:val="00C956F8"/>
    <w:rsid w:val="00C97DC9"/>
    <w:rsid w:val="00CA0F2F"/>
    <w:rsid w:val="00CA1791"/>
    <w:rsid w:val="00CA1AC6"/>
    <w:rsid w:val="00CA270A"/>
    <w:rsid w:val="00CA2C32"/>
    <w:rsid w:val="00CA645B"/>
    <w:rsid w:val="00CA713F"/>
    <w:rsid w:val="00CB208A"/>
    <w:rsid w:val="00CB2621"/>
    <w:rsid w:val="00CB2C3E"/>
    <w:rsid w:val="00CB451E"/>
    <w:rsid w:val="00CB490E"/>
    <w:rsid w:val="00CB5695"/>
    <w:rsid w:val="00CC0826"/>
    <w:rsid w:val="00CC3C83"/>
    <w:rsid w:val="00CC467F"/>
    <w:rsid w:val="00CC610F"/>
    <w:rsid w:val="00CC6590"/>
    <w:rsid w:val="00CC70D4"/>
    <w:rsid w:val="00CC7339"/>
    <w:rsid w:val="00CC7ECD"/>
    <w:rsid w:val="00CD4DCB"/>
    <w:rsid w:val="00CD5C37"/>
    <w:rsid w:val="00CD6591"/>
    <w:rsid w:val="00CD68A2"/>
    <w:rsid w:val="00CE3B98"/>
    <w:rsid w:val="00CE6142"/>
    <w:rsid w:val="00CE6EDE"/>
    <w:rsid w:val="00CE7E65"/>
    <w:rsid w:val="00CE7FA7"/>
    <w:rsid w:val="00CF062A"/>
    <w:rsid w:val="00CF1195"/>
    <w:rsid w:val="00CF13F9"/>
    <w:rsid w:val="00CF49CD"/>
    <w:rsid w:val="00CF54BD"/>
    <w:rsid w:val="00CF59D0"/>
    <w:rsid w:val="00CF5D22"/>
    <w:rsid w:val="00D0378A"/>
    <w:rsid w:val="00D07A25"/>
    <w:rsid w:val="00D10217"/>
    <w:rsid w:val="00D116E1"/>
    <w:rsid w:val="00D11FFE"/>
    <w:rsid w:val="00D121EE"/>
    <w:rsid w:val="00D122A6"/>
    <w:rsid w:val="00D13280"/>
    <w:rsid w:val="00D1539F"/>
    <w:rsid w:val="00D157BA"/>
    <w:rsid w:val="00D15FE4"/>
    <w:rsid w:val="00D16CCE"/>
    <w:rsid w:val="00D177AB"/>
    <w:rsid w:val="00D20019"/>
    <w:rsid w:val="00D207AF"/>
    <w:rsid w:val="00D2253A"/>
    <w:rsid w:val="00D23E64"/>
    <w:rsid w:val="00D24F09"/>
    <w:rsid w:val="00D2716B"/>
    <w:rsid w:val="00D30460"/>
    <w:rsid w:val="00D35B2B"/>
    <w:rsid w:val="00D364EE"/>
    <w:rsid w:val="00D400B3"/>
    <w:rsid w:val="00D419A0"/>
    <w:rsid w:val="00D43814"/>
    <w:rsid w:val="00D50115"/>
    <w:rsid w:val="00D517E1"/>
    <w:rsid w:val="00D523DE"/>
    <w:rsid w:val="00D57415"/>
    <w:rsid w:val="00D62677"/>
    <w:rsid w:val="00D64903"/>
    <w:rsid w:val="00D67A1D"/>
    <w:rsid w:val="00D71ABF"/>
    <w:rsid w:val="00D72835"/>
    <w:rsid w:val="00D771B7"/>
    <w:rsid w:val="00D83FF0"/>
    <w:rsid w:val="00D84315"/>
    <w:rsid w:val="00D86A0E"/>
    <w:rsid w:val="00D902B5"/>
    <w:rsid w:val="00D93C53"/>
    <w:rsid w:val="00D94569"/>
    <w:rsid w:val="00D94C77"/>
    <w:rsid w:val="00D9536C"/>
    <w:rsid w:val="00D96561"/>
    <w:rsid w:val="00D97B4E"/>
    <w:rsid w:val="00DA0CCB"/>
    <w:rsid w:val="00DA3293"/>
    <w:rsid w:val="00DA3417"/>
    <w:rsid w:val="00DA37EC"/>
    <w:rsid w:val="00DA4E1D"/>
    <w:rsid w:val="00DA56D9"/>
    <w:rsid w:val="00DA73E9"/>
    <w:rsid w:val="00DA7EC9"/>
    <w:rsid w:val="00DB0A31"/>
    <w:rsid w:val="00DB106D"/>
    <w:rsid w:val="00DB2BCE"/>
    <w:rsid w:val="00DB543B"/>
    <w:rsid w:val="00DB5823"/>
    <w:rsid w:val="00DB6AA8"/>
    <w:rsid w:val="00DB7086"/>
    <w:rsid w:val="00DB73D0"/>
    <w:rsid w:val="00DC0534"/>
    <w:rsid w:val="00DC0C70"/>
    <w:rsid w:val="00DC5C91"/>
    <w:rsid w:val="00DD2424"/>
    <w:rsid w:val="00DD3194"/>
    <w:rsid w:val="00DD3337"/>
    <w:rsid w:val="00DD5C0A"/>
    <w:rsid w:val="00DD5FED"/>
    <w:rsid w:val="00DE0A48"/>
    <w:rsid w:val="00DE44A0"/>
    <w:rsid w:val="00DE465F"/>
    <w:rsid w:val="00DE4FDC"/>
    <w:rsid w:val="00DE72D3"/>
    <w:rsid w:val="00DF21C7"/>
    <w:rsid w:val="00DF4C80"/>
    <w:rsid w:val="00E00AF6"/>
    <w:rsid w:val="00E01BB1"/>
    <w:rsid w:val="00E07E0F"/>
    <w:rsid w:val="00E107D0"/>
    <w:rsid w:val="00E110E8"/>
    <w:rsid w:val="00E15CF4"/>
    <w:rsid w:val="00E16C05"/>
    <w:rsid w:val="00E20AEA"/>
    <w:rsid w:val="00E2212E"/>
    <w:rsid w:val="00E228CE"/>
    <w:rsid w:val="00E22926"/>
    <w:rsid w:val="00E22E5C"/>
    <w:rsid w:val="00E23DC9"/>
    <w:rsid w:val="00E25455"/>
    <w:rsid w:val="00E26B1D"/>
    <w:rsid w:val="00E304CD"/>
    <w:rsid w:val="00E33423"/>
    <w:rsid w:val="00E35EB8"/>
    <w:rsid w:val="00E425F5"/>
    <w:rsid w:val="00E42B14"/>
    <w:rsid w:val="00E444E9"/>
    <w:rsid w:val="00E446D2"/>
    <w:rsid w:val="00E448E3"/>
    <w:rsid w:val="00E461A7"/>
    <w:rsid w:val="00E46B54"/>
    <w:rsid w:val="00E47782"/>
    <w:rsid w:val="00E5015B"/>
    <w:rsid w:val="00E52D84"/>
    <w:rsid w:val="00E53474"/>
    <w:rsid w:val="00E539DA"/>
    <w:rsid w:val="00E54F14"/>
    <w:rsid w:val="00E57BA7"/>
    <w:rsid w:val="00E6034F"/>
    <w:rsid w:val="00E61679"/>
    <w:rsid w:val="00E61A78"/>
    <w:rsid w:val="00E61CAF"/>
    <w:rsid w:val="00E6220A"/>
    <w:rsid w:val="00E63EE2"/>
    <w:rsid w:val="00E709C3"/>
    <w:rsid w:val="00E713F5"/>
    <w:rsid w:val="00E76F5D"/>
    <w:rsid w:val="00E817EF"/>
    <w:rsid w:val="00E8340F"/>
    <w:rsid w:val="00E83DBB"/>
    <w:rsid w:val="00E87616"/>
    <w:rsid w:val="00E901CE"/>
    <w:rsid w:val="00E91FFD"/>
    <w:rsid w:val="00E92BEF"/>
    <w:rsid w:val="00E9424A"/>
    <w:rsid w:val="00E952DA"/>
    <w:rsid w:val="00EA067B"/>
    <w:rsid w:val="00EA2EFE"/>
    <w:rsid w:val="00EA5722"/>
    <w:rsid w:val="00EA574D"/>
    <w:rsid w:val="00EA5CEC"/>
    <w:rsid w:val="00EA760D"/>
    <w:rsid w:val="00EB2BE2"/>
    <w:rsid w:val="00EB528B"/>
    <w:rsid w:val="00EC1121"/>
    <w:rsid w:val="00EC18C0"/>
    <w:rsid w:val="00EC2057"/>
    <w:rsid w:val="00EC2CC4"/>
    <w:rsid w:val="00EC2FB6"/>
    <w:rsid w:val="00ED1350"/>
    <w:rsid w:val="00ED3D7E"/>
    <w:rsid w:val="00ED47A6"/>
    <w:rsid w:val="00EE0286"/>
    <w:rsid w:val="00EE1525"/>
    <w:rsid w:val="00EE15C5"/>
    <w:rsid w:val="00EE181E"/>
    <w:rsid w:val="00EE306A"/>
    <w:rsid w:val="00EE4EE1"/>
    <w:rsid w:val="00EE5B04"/>
    <w:rsid w:val="00EF1847"/>
    <w:rsid w:val="00EF216A"/>
    <w:rsid w:val="00EF68E8"/>
    <w:rsid w:val="00EF7AB9"/>
    <w:rsid w:val="00EF7D95"/>
    <w:rsid w:val="00F01C67"/>
    <w:rsid w:val="00F026C2"/>
    <w:rsid w:val="00F03FD0"/>
    <w:rsid w:val="00F04FE7"/>
    <w:rsid w:val="00F10E98"/>
    <w:rsid w:val="00F11645"/>
    <w:rsid w:val="00F13617"/>
    <w:rsid w:val="00F2006D"/>
    <w:rsid w:val="00F21C74"/>
    <w:rsid w:val="00F228F8"/>
    <w:rsid w:val="00F23E58"/>
    <w:rsid w:val="00F25296"/>
    <w:rsid w:val="00F26240"/>
    <w:rsid w:val="00F33D55"/>
    <w:rsid w:val="00F35849"/>
    <w:rsid w:val="00F3661A"/>
    <w:rsid w:val="00F406B0"/>
    <w:rsid w:val="00F44068"/>
    <w:rsid w:val="00F445ED"/>
    <w:rsid w:val="00F461D9"/>
    <w:rsid w:val="00F47137"/>
    <w:rsid w:val="00F51217"/>
    <w:rsid w:val="00F51DB5"/>
    <w:rsid w:val="00F52AAB"/>
    <w:rsid w:val="00F52BA9"/>
    <w:rsid w:val="00F53E53"/>
    <w:rsid w:val="00F556BA"/>
    <w:rsid w:val="00F55C33"/>
    <w:rsid w:val="00F56295"/>
    <w:rsid w:val="00F57C11"/>
    <w:rsid w:val="00F6078A"/>
    <w:rsid w:val="00F6164F"/>
    <w:rsid w:val="00F651CC"/>
    <w:rsid w:val="00F65D07"/>
    <w:rsid w:val="00F7292D"/>
    <w:rsid w:val="00F73622"/>
    <w:rsid w:val="00F750D0"/>
    <w:rsid w:val="00F7556F"/>
    <w:rsid w:val="00F7691A"/>
    <w:rsid w:val="00F774CE"/>
    <w:rsid w:val="00F777A1"/>
    <w:rsid w:val="00F804C2"/>
    <w:rsid w:val="00F81D62"/>
    <w:rsid w:val="00F84F28"/>
    <w:rsid w:val="00F9134E"/>
    <w:rsid w:val="00F91771"/>
    <w:rsid w:val="00F929F7"/>
    <w:rsid w:val="00F92C90"/>
    <w:rsid w:val="00F93130"/>
    <w:rsid w:val="00F93FF0"/>
    <w:rsid w:val="00F943B4"/>
    <w:rsid w:val="00F9532C"/>
    <w:rsid w:val="00F95D65"/>
    <w:rsid w:val="00F97FF2"/>
    <w:rsid w:val="00FA1346"/>
    <w:rsid w:val="00FA25EB"/>
    <w:rsid w:val="00FA33EE"/>
    <w:rsid w:val="00FA3CD4"/>
    <w:rsid w:val="00FA506F"/>
    <w:rsid w:val="00FA5C4E"/>
    <w:rsid w:val="00FA6673"/>
    <w:rsid w:val="00FB07C0"/>
    <w:rsid w:val="00FB1E42"/>
    <w:rsid w:val="00FB7B22"/>
    <w:rsid w:val="00FC3514"/>
    <w:rsid w:val="00FC3580"/>
    <w:rsid w:val="00FC3926"/>
    <w:rsid w:val="00FD3950"/>
    <w:rsid w:val="00FD5687"/>
    <w:rsid w:val="00FE1D31"/>
    <w:rsid w:val="00FE5CC1"/>
    <w:rsid w:val="00FF0022"/>
    <w:rsid w:val="00FF027C"/>
    <w:rsid w:val="00FF196E"/>
    <w:rsid w:val="00FF2A5D"/>
    <w:rsid w:val="00FF2E33"/>
    <w:rsid w:val="00FF7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AE70C"/>
  <w15:docId w15:val="{36E2E168-CD64-40C8-9FDB-E4D1E546A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A71"/>
    <w:pPr>
      <w:spacing w:after="0" w:line="360" w:lineRule="auto"/>
      <w:ind w:firstLine="72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5B496A"/>
    <w:pPr>
      <w:keepNext/>
      <w:keepLines/>
      <w:spacing w:before="240"/>
      <w:ind w:firstLine="0"/>
      <w:jc w:val="center"/>
      <w:outlineLvl w:val="0"/>
    </w:pPr>
    <w:rPr>
      <w:rFonts w:eastAsiaTheme="majorEastAsia"/>
      <w:b/>
      <w:bCs/>
    </w:rPr>
  </w:style>
  <w:style w:type="paragraph" w:styleId="Heading2">
    <w:name w:val="heading 2"/>
    <w:basedOn w:val="Normal"/>
    <w:next w:val="Normal"/>
    <w:link w:val="Heading2Char"/>
    <w:uiPriority w:val="9"/>
    <w:unhideWhenUsed/>
    <w:qFormat/>
    <w:rsid w:val="00610A71"/>
    <w:pPr>
      <w:keepNext/>
      <w:keepLines/>
      <w:spacing w:before="40" w:after="120" w:line="259" w:lineRule="auto"/>
      <w:ind w:firstLine="0"/>
      <w:outlineLvl w:val="1"/>
    </w:pPr>
    <w:rPr>
      <w:rFonts w:eastAsiaTheme="majorEastAsia"/>
      <w:b/>
      <w:bCs/>
      <w:kern w:val="2"/>
      <w14:ligatures w14:val="standardContextual"/>
    </w:rPr>
  </w:style>
  <w:style w:type="paragraph" w:styleId="Heading3">
    <w:name w:val="heading 3"/>
    <w:basedOn w:val="Normal"/>
    <w:next w:val="Normal"/>
    <w:link w:val="Heading3Char"/>
    <w:uiPriority w:val="9"/>
    <w:unhideWhenUsed/>
    <w:qFormat/>
    <w:rsid w:val="00C97DC9"/>
    <w:pPr>
      <w:keepNext/>
      <w:keepLines/>
      <w:spacing w:before="40" w:line="259" w:lineRule="auto"/>
      <w:ind w:left="720"/>
      <w:outlineLvl w:val="2"/>
    </w:pPr>
    <w:rPr>
      <w:rFonts w:eastAsiaTheme="majorEastAsia"/>
      <w:b/>
      <w:bCs/>
      <w:kern w:val="2"/>
      <w14:ligatures w14:val="standardContextual"/>
    </w:rPr>
  </w:style>
  <w:style w:type="paragraph" w:styleId="Heading4">
    <w:name w:val="heading 4"/>
    <w:basedOn w:val="Normal"/>
    <w:next w:val="Normal"/>
    <w:link w:val="Heading4Char"/>
    <w:uiPriority w:val="9"/>
    <w:unhideWhenUsed/>
    <w:qFormat/>
    <w:rsid w:val="00135725"/>
    <w:pPr>
      <w:keepNext/>
      <w:keepLines/>
      <w:spacing w:before="40" w:line="259" w:lineRule="auto"/>
      <w:outlineLvl w:val="3"/>
    </w:pPr>
    <w:rPr>
      <w:rFonts w:asciiTheme="majorHAnsi" w:eastAsiaTheme="majorEastAsia" w:hAnsiTheme="majorHAnsi" w:cstheme="majorBidi"/>
      <w:i/>
      <w:iCs/>
      <w:color w:val="2F5496" w:themeColor="accent1" w:themeShade="BF"/>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248FE"/>
    <w:rPr>
      <w:sz w:val="16"/>
      <w:szCs w:val="16"/>
    </w:rPr>
  </w:style>
  <w:style w:type="paragraph" w:styleId="CommentText">
    <w:name w:val="annotation text"/>
    <w:basedOn w:val="Normal"/>
    <w:link w:val="CommentTextChar"/>
    <w:uiPriority w:val="99"/>
    <w:unhideWhenUsed/>
    <w:rsid w:val="00A248FE"/>
    <w:pPr>
      <w:spacing w:line="480" w:lineRule="auto"/>
    </w:pPr>
    <w:rPr>
      <w:sz w:val="20"/>
      <w:szCs w:val="20"/>
    </w:rPr>
  </w:style>
  <w:style w:type="character" w:customStyle="1" w:styleId="CommentTextChar">
    <w:name w:val="Comment Text Char"/>
    <w:basedOn w:val="DefaultParagraphFont"/>
    <w:link w:val="CommentText"/>
    <w:uiPriority w:val="99"/>
    <w:rsid w:val="00A248FE"/>
    <w:rPr>
      <w:rFonts w:ascii="Times New Roman" w:eastAsiaTheme="minorEastAsia" w:hAnsi="Times New Roman" w:cs="Times New Roman"/>
      <w:sz w:val="20"/>
      <w:szCs w:val="20"/>
    </w:rPr>
  </w:style>
  <w:style w:type="character" w:customStyle="1" w:styleId="cf01">
    <w:name w:val="cf01"/>
    <w:basedOn w:val="DefaultParagraphFont"/>
    <w:rsid w:val="00A248FE"/>
    <w:rPr>
      <w:rFonts w:ascii="Segoe UI" w:hAnsi="Segoe UI" w:cs="Segoe UI" w:hint="default"/>
      <w:sz w:val="18"/>
      <w:szCs w:val="18"/>
    </w:rPr>
  </w:style>
  <w:style w:type="character" w:styleId="Hyperlink">
    <w:name w:val="Hyperlink"/>
    <w:basedOn w:val="DefaultParagraphFont"/>
    <w:uiPriority w:val="99"/>
    <w:unhideWhenUsed/>
    <w:rsid w:val="00A248FE"/>
    <w:rPr>
      <w:color w:val="0000FF"/>
      <w:u w:val="single"/>
    </w:rPr>
  </w:style>
  <w:style w:type="paragraph" w:customStyle="1" w:styleId="pf0">
    <w:name w:val="pf0"/>
    <w:basedOn w:val="Normal"/>
    <w:rsid w:val="00A248FE"/>
    <w:pPr>
      <w:spacing w:before="100" w:beforeAutospacing="1" w:after="100" w:afterAutospacing="1"/>
    </w:pPr>
  </w:style>
  <w:style w:type="paragraph" w:styleId="NormalWeb">
    <w:name w:val="Normal (Web)"/>
    <w:basedOn w:val="Normal"/>
    <w:uiPriority w:val="99"/>
    <w:unhideWhenUsed/>
    <w:rsid w:val="00440A42"/>
    <w:pPr>
      <w:spacing w:before="100" w:beforeAutospacing="1" w:after="100" w:afterAutospacing="1" w:line="480" w:lineRule="auto"/>
    </w:pPr>
  </w:style>
  <w:style w:type="table" w:styleId="TableGrid">
    <w:name w:val="Table Grid"/>
    <w:basedOn w:val="TableNormal"/>
    <w:uiPriority w:val="39"/>
    <w:rsid w:val="00440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B496A"/>
    <w:rPr>
      <w:rFonts w:ascii="Times New Roman" w:eastAsiaTheme="majorEastAsia" w:hAnsi="Times New Roman" w:cs="Times New Roman"/>
      <w:b/>
      <w:bCs/>
      <w:sz w:val="24"/>
      <w:szCs w:val="24"/>
      <w:lang w:eastAsia="en-GB"/>
    </w:rPr>
  </w:style>
  <w:style w:type="character" w:customStyle="1" w:styleId="Heading2Char">
    <w:name w:val="Heading 2 Char"/>
    <w:basedOn w:val="DefaultParagraphFont"/>
    <w:link w:val="Heading2"/>
    <w:uiPriority w:val="9"/>
    <w:rsid w:val="00610A71"/>
    <w:rPr>
      <w:rFonts w:ascii="Times New Roman" w:eastAsiaTheme="majorEastAsia" w:hAnsi="Times New Roman" w:cs="Times New Roman"/>
      <w:b/>
      <w:bCs/>
      <w:kern w:val="2"/>
      <w:sz w:val="24"/>
      <w:szCs w:val="24"/>
      <w:lang w:eastAsia="en-GB"/>
      <w14:ligatures w14:val="standardContextual"/>
    </w:rPr>
  </w:style>
  <w:style w:type="character" w:customStyle="1" w:styleId="Heading3Char">
    <w:name w:val="Heading 3 Char"/>
    <w:basedOn w:val="DefaultParagraphFont"/>
    <w:link w:val="Heading3"/>
    <w:uiPriority w:val="9"/>
    <w:rsid w:val="00C97DC9"/>
    <w:rPr>
      <w:rFonts w:ascii="Times New Roman" w:eastAsiaTheme="majorEastAsia" w:hAnsi="Times New Roman" w:cs="Times New Roman"/>
      <w:b/>
      <w:bCs/>
      <w:kern w:val="2"/>
      <w:sz w:val="24"/>
      <w:szCs w:val="24"/>
      <w14:ligatures w14:val="standardContextual"/>
    </w:rPr>
  </w:style>
  <w:style w:type="character" w:customStyle="1" w:styleId="Heading4Char">
    <w:name w:val="Heading 4 Char"/>
    <w:basedOn w:val="DefaultParagraphFont"/>
    <w:link w:val="Heading4"/>
    <w:uiPriority w:val="9"/>
    <w:rsid w:val="00135725"/>
    <w:rPr>
      <w:rFonts w:asciiTheme="majorHAnsi" w:eastAsiaTheme="majorEastAsia" w:hAnsiTheme="majorHAnsi" w:cstheme="majorBidi"/>
      <w:i/>
      <w:iCs/>
      <w:color w:val="2F5496" w:themeColor="accent1" w:themeShade="BF"/>
      <w:kern w:val="2"/>
      <w14:ligatures w14:val="standardContextual"/>
    </w:rPr>
  </w:style>
  <w:style w:type="paragraph" w:styleId="Bibliography">
    <w:name w:val="Bibliography"/>
    <w:basedOn w:val="Normal"/>
    <w:next w:val="Normal"/>
    <w:uiPriority w:val="37"/>
    <w:unhideWhenUsed/>
    <w:rsid w:val="00EF7D95"/>
    <w:pPr>
      <w:spacing w:line="480" w:lineRule="auto"/>
      <w:ind w:left="720" w:hanging="720"/>
    </w:pPr>
  </w:style>
  <w:style w:type="paragraph" w:styleId="CommentSubject">
    <w:name w:val="annotation subject"/>
    <w:basedOn w:val="CommentText"/>
    <w:next w:val="CommentText"/>
    <w:link w:val="CommentSubjectChar"/>
    <w:uiPriority w:val="99"/>
    <w:semiHidden/>
    <w:unhideWhenUsed/>
    <w:rsid w:val="0093489E"/>
    <w:pPr>
      <w:spacing w:line="240" w:lineRule="auto"/>
    </w:pPr>
    <w:rPr>
      <w:b/>
      <w:bCs/>
    </w:rPr>
  </w:style>
  <w:style w:type="character" w:customStyle="1" w:styleId="CommentSubjectChar">
    <w:name w:val="Comment Subject Char"/>
    <w:basedOn w:val="CommentTextChar"/>
    <w:link w:val="CommentSubject"/>
    <w:uiPriority w:val="99"/>
    <w:semiHidden/>
    <w:rsid w:val="0093489E"/>
    <w:rPr>
      <w:rFonts w:ascii="Times New Roman" w:eastAsia="Times New Roman" w:hAnsi="Times New Roman" w:cs="Times New Roman"/>
      <w:b/>
      <w:bCs/>
      <w:sz w:val="20"/>
      <w:szCs w:val="20"/>
      <w:lang w:eastAsia="en-GB"/>
    </w:rPr>
  </w:style>
  <w:style w:type="paragraph" w:styleId="Revision">
    <w:name w:val="Revision"/>
    <w:hidden/>
    <w:uiPriority w:val="99"/>
    <w:semiHidden/>
    <w:rsid w:val="00505425"/>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37E10"/>
    <w:rPr>
      <w:color w:val="605E5C"/>
      <w:shd w:val="clear" w:color="auto" w:fill="E1DFDD"/>
    </w:rPr>
  </w:style>
  <w:style w:type="paragraph" w:customStyle="1" w:styleId="Default">
    <w:name w:val="Default"/>
    <w:rsid w:val="00717E6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FollowedHyperlink">
    <w:name w:val="FollowedHyperlink"/>
    <w:basedOn w:val="DefaultParagraphFont"/>
    <w:uiPriority w:val="99"/>
    <w:semiHidden/>
    <w:unhideWhenUsed/>
    <w:rsid w:val="00A752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17131">
      <w:bodyDiv w:val="1"/>
      <w:marLeft w:val="0"/>
      <w:marRight w:val="0"/>
      <w:marTop w:val="0"/>
      <w:marBottom w:val="0"/>
      <w:divBdr>
        <w:top w:val="none" w:sz="0" w:space="0" w:color="auto"/>
        <w:left w:val="none" w:sz="0" w:space="0" w:color="auto"/>
        <w:bottom w:val="none" w:sz="0" w:space="0" w:color="auto"/>
        <w:right w:val="none" w:sz="0" w:space="0" w:color="auto"/>
      </w:divBdr>
    </w:div>
    <w:div w:id="280772696">
      <w:bodyDiv w:val="1"/>
      <w:marLeft w:val="0"/>
      <w:marRight w:val="0"/>
      <w:marTop w:val="0"/>
      <w:marBottom w:val="0"/>
      <w:divBdr>
        <w:top w:val="none" w:sz="0" w:space="0" w:color="auto"/>
        <w:left w:val="none" w:sz="0" w:space="0" w:color="auto"/>
        <w:bottom w:val="none" w:sz="0" w:space="0" w:color="auto"/>
        <w:right w:val="none" w:sz="0" w:space="0" w:color="auto"/>
      </w:divBdr>
    </w:div>
    <w:div w:id="851146759">
      <w:bodyDiv w:val="1"/>
      <w:marLeft w:val="0"/>
      <w:marRight w:val="0"/>
      <w:marTop w:val="0"/>
      <w:marBottom w:val="0"/>
      <w:divBdr>
        <w:top w:val="none" w:sz="0" w:space="0" w:color="auto"/>
        <w:left w:val="none" w:sz="0" w:space="0" w:color="auto"/>
        <w:bottom w:val="none" w:sz="0" w:space="0" w:color="auto"/>
        <w:right w:val="none" w:sz="0" w:space="0" w:color="auto"/>
      </w:divBdr>
      <w:divsChild>
        <w:div w:id="1968851975">
          <w:marLeft w:val="0"/>
          <w:marRight w:val="0"/>
          <w:marTop w:val="0"/>
          <w:marBottom w:val="0"/>
          <w:divBdr>
            <w:top w:val="none" w:sz="0" w:space="0" w:color="auto"/>
            <w:left w:val="none" w:sz="0" w:space="0" w:color="auto"/>
            <w:bottom w:val="none" w:sz="0" w:space="0" w:color="auto"/>
            <w:right w:val="none" w:sz="0" w:space="0" w:color="auto"/>
          </w:divBdr>
          <w:divsChild>
            <w:div w:id="260844251">
              <w:marLeft w:val="0"/>
              <w:marRight w:val="0"/>
              <w:marTop w:val="0"/>
              <w:marBottom w:val="0"/>
              <w:divBdr>
                <w:top w:val="none" w:sz="0" w:space="0" w:color="auto"/>
                <w:left w:val="none" w:sz="0" w:space="0" w:color="auto"/>
                <w:bottom w:val="none" w:sz="0" w:space="0" w:color="auto"/>
                <w:right w:val="none" w:sz="0" w:space="0" w:color="auto"/>
              </w:divBdr>
            </w:div>
            <w:div w:id="721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3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300/J159v06n01_08" TargetMode="External"/><Relationship Id="rId3" Type="http://schemas.openxmlformats.org/officeDocument/2006/relationships/settings" Target="settings.xml"/><Relationship Id="rId7" Type="http://schemas.openxmlformats.org/officeDocument/2006/relationships/hyperlink" Target="https://psycnet.apa.org/doi/10.1111/j.1545-5300.2006.00179.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tandfonline.com/doi/full/10.1080/13691058.2024.2350434?src=exp-la" TargetMode="External"/><Relationship Id="rId5" Type="http://schemas.openxmlformats.org/officeDocument/2006/relationships/hyperlink" Target="mailto:Ryanscoatsphd@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B5012-CFA8-421B-9FD6-6DAD119F1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14261</Words>
  <Characters>81292</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Campbell</dc:creator>
  <cp:keywords/>
  <dc:description/>
  <cp:lastModifiedBy>Ryan Scoats</cp:lastModifiedBy>
  <cp:revision>4</cp:revision>
  <dcterms:created xsi:type="dcterms:W3CDTF">2024-05-14T08:04:00Z</dcterms:created>
  <dcterms:modified xsi:type="dcterms:W3CDTF">2024-05-14T08:06:00Z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zotero-version="6.0.19"&gt;&lt;session id="4Cbu6yj6"/&gt;&lt;style id="http://www.zotero.org/styles/apa" locale="en-GB" hasBibliography="1" bibliographyStyleHasBeenSet="1"/&gt;&lt;prefs&gt;&lt;pref name="fieldType" value="Field"/&gt;&lt;/prefs&gt;&lt;/data&gt;</vt:lpwstr>
  </property>
</Properties>
</file>